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50FF" w:rsidRPr="00BB50FF" w:rsidRDefault="00BB50FF" w:rsidP="00BB50FF">
      <w:pPr>
        <w:spacing w:after="0" w:line="240" w:lineRule="auto"/>
        <w:jc w:val="center"/>
        <w:rPr>
          <w:rStyle w:val="fontstyle11"/>
          <w:rFonts w:ascii="Times New Roman" w:hAnsi="Times New Roman" w:cs="Times New Roman"/>
          <w:b/>
          <w:sz w:val="24"/>
          <w:szCs w:val="24"/>
        </w:rPr>
      </w:pPr>
      <w:r w:rsidRPr="00BB50FF">
        <w:rPr>
          <w:rStyle w:val="fontstyle11"/>
          <w:rFonts w:ascii="Times New Roman" w:hAnsi="Times New Roman" w:cs="Times New Roman"/>
          <w:b/>
          <w:sz w:val="24"/>
          <w:szCs w:val="24"/>
        </w:rPr>
        <w:t>THE INFLUENCE OF BRAND IMAGE AND PRICE PERCEPTION ON SCARLETT WHITENING PURCHASE DECISIONS IN BATAM</w:t>
      </w:r>
    </w:p>
    <w:p w:rsidR="00BB50FF" w:rsidRPr="00BB50FF" w:rsidRDefault="00BB50FF" w:rsidP="00BB50FF">
      <w:pPr>
        <w:spacing w:after="0" w:line="240" w:lineRule="auto"/>
        <w:rPr>
          <w:rFonts w:ascii="Times New Roman" w:hAnsi="Times New Roman" w:cs="Times New Roman"/>
          <w:i/>
          <w:sz w:val="24"/>
          <w:szCs w:val="24"/>
          <w:lang w:val="id-ID"/>
        </w:rPr>
      </w:pPr>
    </w:p>
    <w:p w:rsidR="00BB50FF" w:rsidRPr="00BB50FF" w:rsidRDefault="00BB50FF" w:rsidP="00BB50FF">
      <w:pPr>
        <w:spacing w:after="0" w:line="240" w:lineRule="auto"/>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Abstract</w:t>
      </w:r>
    </w:p>
    <w:p w:rsidR="00BB50FF" w:rsidRPr="00BB50FF" w:rsidRDefault="00BB50FF" w:rsidP="00BB50FF">
      <w:pPr>
        <w:spacing w:after="0" w:line="276" w:lineRule="auto"/>
        <w:jc w:val="both"/>
        <w:rPr>
          <w:rFonts w:ascii="Times New Roman" w:hAnsi="Times New Roman" w:cs="Times New Roman"/>
          <w:sz w:val="24"/>
          <w:szCs w:val="24"/>
          <w:lang w:val="id-ID"/>
        </w:rPr>
      </w:pPr>
      <w:r w:rsidRPr="00BB50FF">
        <w:rPr>
          <w:rFonts w:ascii="Times New Roman" w:hAnsi="Times New Roman" w:cs="Times New Roman"/>
          <w:sz w:val="24"/>
          <w:szCs w:val="24"/>
          <w:lang w:val="id-ID"/>
        </w:rPr>
        <w:t>This research aims to find out whether brand image and price perception partially and simultaneously influence the decisions of Scarlett Whitening buyers in Batam using quantitative methods. This research took 150 respondents. This research shows that brand image (X1) and price perception (X2) have a partially significant effect on purchasing decisions at Scarlett Whitening in Batam (Y). Testing the calculated F value of 103.885 and F table of 3.06, it can be concluded that the calculated F value &gt; F table or 103.885 &gt; 3.06, with a significance level of 0.000 &lt; 0.05, then H3 is accepted. This shows that simultaneously both brand image (X1) and price perception (X2) have an influence on consumers in purchasing Scarlett Whitening in Batam.</w:t>
      </w:r>
    </w:p>
    <w:p w:rsidR="00BB50FF" w:rsidRPr="00BB50FF" w:rsidRDefault="00BB50FF" w:rsidP="00BB50FF">
      <w:pPr>
        <w:spacing w:after="0" w:line="276" w:lineRule="auto"/>
        <w:jc w:val="both"/>
        <w:rPr>
          <w:rFonts w:ascii="Times New Roman" w:hAnsi="Times New Roman" w:cs="Times New Roman"/>
          <w:sz w:val="24"/>
          <w:szCs w:val="24"/>
          <w:lang w:val="id-ID"/>
        </w:rPr>
      </w:pPr>
      <w:r w:rsidRPr="00BB50FF">
        <w:rPr>
          <w:rFonts w:ascii="Times New Roman" w:hAnsi="Times New Roman" w:cs="Times New Roman"/>
          <w:b/>
          <w:sz w:val="24"/>
          <w:szCs w:val="24"/>
          <w:lang w:val="id-ID"/>
        </w:rPr>
        <w:t>Keywords</w:t>
      </w:r>
      <w:r w:rsidRPr="00BB50FF">
        <w:rPr>
          <w:rFonts w:ascii="Times New Roman" w:hAnsi="Times New Roman" w:cs="Times New Roman"/>
          <w:sz w:val="24"/>
          <w:szCs w:val="24"/>
          <w:lang w:val="id-ID"/>
        </w:rPr>
        <w:t xml:space="preserve"> : brand image, price perception, purchasing decisions </w:t>
      </w:r>
    </w:p>
    <w:p w:rsidR="00BB50FF" w:rsidRPr="00BB50FF" w:rsidRDefault="00BB50FF">
      <w:pPr>
        <w:rPr>
          <w:rFonts w:ascii="Times New Roman" w:hAnsi="Times New Roman" w:cs="Times New Roman"/>
          <w:b/>
          <w:bCs/>
          <w:color w:val="000000"/>
          <w:sz w:val="24"/>
          <w:szCs w:val="24"/>
        </w:rPr>
      </w:pPr>
    </w:p>
    <w:p w:rsidR="00935218" w:rsidRPr="00BB50FF" w:rsidRDefault="00BB50FF" w:rsidP="00BB50FF">
      <w:pPr>
        <w:pStyle w:val="ListParagraph"/>
        <w:numPr>
          <w:ilvl w:val="0"/>
          <w:numId w:val="1"/>
        </w:numPr>
        <w:ind w:left="284"/>
        <w:rPr>
          <w:rFonts w:ascii="Times New Roman" w:hAnsi="Times New Roman" w:cs="Times New Roman"/>
          <w:sz w:val="24"/>
          <w:szCs w:val="24"/>
        </w:rPr>
      </w:pPr>
      <w:r w:rsidRPr="00BB50FF">
        <w:rPr>
          <w:rFonts w:ascii="Times New Roman" w:hAnsi="Times New Roman" w:cs="Times New Roman"/>
          <w:b/>
          <w:bCs/>
          <w:color w:val="000000"/>
          <w:sz w:val="24"/>
          <w:szCs w:val="24"/>
        </w:rPr>
        <w:t>Introduction</w:t>
      </w:r>
    </w:p>
    <w:p w:rsidR="00BB50FF" w:rsidRPr="00BB50FF" w:rsidRDefault="00BB50FF" w:rsidP="00BB50FF">
      <w:pPr>
        <w:pStyle w:val="ListParagraph"/>
        <w:spacing w:line="276" w:lineRule="auto"/>
        <w:ind w:left="0" w:firstLine="720"/>
        <w:jc w:val="both"/>
        <w:rPr>
          <w:rFonts w:ascii="Times New Roman" w:hAnsi="Times New Roman" w:cs="Times New Roman"/>
          <w:sz w:val="24"/>
          <w:szCs w:val="24"/>
        </w:rPr>
      </w:pPr>
      <w:r w:rsidRPr="00BB50FF">
        <w:rPr>
          <w:rFonts w:ascii="Times New Roman" w:hAnsi="Times New Roman" w:cs="Times New Roman"/>
          <w:sz w:val="24"/>
          <w:szCs w:val="24"/>
        </w:rPr>
        <w:t xml:space="preserve">Scarlett is the most popular and widely used serum brand. Scarlett beauty products emerge as a premium solution to skin care beauty problems (Sari &amp; </w:t>
      </w:r>
      <w:proofErr w:type="spellStart"/>
      <w:r w:rsidRPr="00BB50FF">
        <w:rPr>
          <w:rFonts w:ascii="Times New Roman" w:hAnsi="Times New Roman" w:cs="Times New Roman"/>
          <w:sz w:val="24"/>
          <w:szCs w:val="24"/>
        </w:rPr>
        <w:t>Tufiqah</w:t>
      </w:r>
      <w:proofErr w:type="spellEnd"/>
      <w:r w:rsidRPr="00BB50FF">
        <w:rPr>
          <w:rFonts w:ascii="Times New Roman" w:hAnsi="Times New Roman" w:cs="Times New Roman"/>
          <w:sz w:val="24"/>
          <w:szCs w:val="24"/>
        </w:rPr>
        <w:t>, 2023). Consumers will take action and choose to buy goods from companies that have a strong and positive reputation. Scarlett offers a variety of skin care products, including serums, face creams, face soaps, face masks, body lotions, scrubs, body showers, shampoos, and conditioners. Scarlett also offers products for different facial skin types, such as normal skin, acne or pimples, oily, dry, sensitive, dull, and combination skin.</w:t>
      </w:r>
    </w:p>
    <w:p w:rsidR="00BB50FF" w:rsidRPr="00BB50FF" w:rsidRDefault="00BB50FF" w:rsidP="00BB50FF">
      <w:pPr>
        <w:pStyle w:val="ListParagraph"/>
        <w:spacing w:line="276" w:lineRule="auto"/>
        <w:ind w:left="0" w:firstLine="720"/>
        <w:jc w:val="both"/>
        <w:rPr>
          <w:rFonts w:ascii="Times New Roman" w:hAnsi="Times New Roman" w:cs="Times New Roman"/>
          <w:sz w:val="24"/>
          <w:szCs w:val="24"/>
        </w:rPr>
      </w:pPr>
      <w:r w:rsidRPr="00BB50FF">
        <w:rPr>
          <w:rFonts w:ascii="Times New Roman" w:hAnsi="Times New Roman" w:cs="Times New Roman"/>
          <w:sz w:val="24"/>
          <w:szCs w:val="24"/>
        </w:rPr>
        <w:t>The key to building a positive brand image is through high-quality products and excellent customer service. Customers may trust a brand company primarily because of the long-term relationship these values ​​foster between them and their goods.</w:t>
      </w:r>
    </w:p>
    <w:p w:rsidR="00BB50FF" w:rsidRPr="00BB50FF" w:rsidRDefault="00BB50FF" w:rsidP="00BB50FF">
      <w:pPr>
        <w:pStyle w:val="ListParagraph"/>
        <w:spacing w:line="276" w:lineRule="auto"/>
        <w:ind w:left="0" w:firstLine="720"/>
        <w:jc w:val="both"/>
        <w:rPr>
          <w:rFonts w:ascii="Times New Roman" w:hAnsi="Times New Roman" w:cs="Times New Roman"/>
          <w:sz w:val="24"/>
          <w:szCs w:val="24"/>
        </w:rPr>
      </w:pPr>
      <w:r w:rsidRPr="00BB50FF">
        <w:rPr>
          <w:rFonts w:ascii="Times New Roman" w:hAnsi="Times New Roman" w:cs="Times New Roman"/>
          <w:sz w:val="24"/>
          <w:szCs w:val="24"/>
        </w:rPr>
        <w:t xml:space="preserve"> Price perception is the first factor in deciding to buy. Consumer perception of high, low prices has a significant impact on purchase intention and satisfaction. According to a </w:t>
      </w:r>
      <w:proofErr w:type="spellStart"/>
      <w:r w:rsidRPr="00BB50FF">
        <w:rPr>
          <w:rFonts w:ascii="Times New Roman" w:hAnsi="Times New Roman" w:cs="Times New Roman"/>
          <w:sz w:val="24"/>
          <w:szCs w:val="24"/>
        </w:rPr>
        <w:t>Kompas</w:t>
      </w:r>
      <w:proofErr w:type="spellEnd"/>
      <w:r w:rsidRPr="00BB50FF">
        <w:rPr>
          <w:rFonts w:ascii="Times New Roman" w:hAnsi="Times New Roman" w:cs="Times New Roman"/>
          <w:sz w:val="24"/>
          <w:szCs w:val="24"/>
        </w:rPr>
        <w:t xml:space="preserve"> article in February 2023, Scarlett's revenue reached IDR 13.5 billion. 132,300 products have been purchased on </w:t>
      </w:r>
      <w:proofErr w:type="spellStart"/>
      <w:r w:rsidRPr="00BB50FF">
        <w:rPr>
          <w:rFonts w:ascii="Times New Roman" w:hAnsi="Times New Roman" w:cs="Times New Roman"/>
          <w:sz w:val="24"/>
          <w:szCs w:val="24"/>
        </w:rPr>
        <w:t>Shopee</w:t>
      </w:r>
      <w:proofErr w:type="spellEnd"/>
      <w:r w:rsidRPr="00BB50FF">
        <w:rPr>
          <w:rFonts w:ascii="Times New Roman" w:hAnsi="Times New Roman" w:cs="Times New Roman"/>
          <w:sz w:val="24"/>
          <w:szCs w:val="24"/>
        </w:rPr>
        <w:t xml:space="preserve"> and </w:t>
      </w:r>
      <w:proofErr w:type="spellStart"/>
      <w:r w:rsidRPr="00BB50FF">
        <w:rPr>
          <w:rFonts w:ascii="Times New Roman" w:hAnsi="Times New Roman" w:cs="Times New Roman"/>
          <w:sz w:val="24"/>
          <w:szCs w:val="24"/>
        </w:rPr>
        <w:t>Tokopedia</w:t>
      </w:r>
      <w:proofErr w:type="spellEnd"/>
      <w:r w:rsidRPr="00BB50FF">
        <w:rPr>
          <w:rFonts w:ascii="Times New Roman" w:hAnsi="Times New Roman" w:cs="Times New Roman"/>
          <w:sz w:val="24"/>
          <w:szCs w:val="24"/>
        </w:rPr>
        <w:t>. Overall, sales of body lotion and moisturizer reached 41,300 units and revenue reached 3.7 billion. This subcategory has a market share of 13.96% for Scarlett Whitening products.</w:t>
      </w:r>
    </w:p>
    <w:p w:rsidR="00BB50FF" w:rsidRPr="00BB50FF" w:rsidRDefault="00BB50FF" w:rsidP="00BB50FF">
      <w:pPr>
        <w:pStyle w:val="ListParagraph"/>
        <w:spacing w:after="0" w:line="276" w:lineRule="auto"/>
        <w:ind w:left="0" w:firstLine="720"/>
        <w:jc w:val="both"/>
        <w:rPr>
          <w:rFonts w:ascii="Times New Roman" w:hAnsi="Times New Roman" w:cs="Times New Roman"/>
          <w:color w:val="000000" w:themeColor="text1"/>
          <w:sz w:val="24"/>
          <w:szCs w:val="24"/>
          <w:shd w:val="clear" w:color="auto" w:fill="FFFFFF"/>
          <w:lang w:val="id-ID"/>
        </w:rPr>
      </w:pPr>
      <w:r w:rsidRPr="00BB50FF">
        <w:rPr>
          <w:rFonts w:ascii="Times New Roman" w:hAnsi="Times New Roman" w:cs="Times New Roman"/>
          <w:color w:val="000000" w:themeColor="text1"/>
          <w:sz w:val="24"/>
          <w:szCs w:val="24"/>
          <w:shd w:val="clear" w:color="auto" w:fill="FFFFFF"/>
          <w:lang w:val="id-ID"/>
        </w:rPr>
        <w:t>Problems can occur in purchasing decisions where if consumers feel that Scarlett Whitening products do not meet their expectations after purchase, this can lead to dissatisfaction. Consumers tend to look for reviews and recommendations before purchasing, and if they find negative information, this can prevent them from making a purchase. These problems indicate that purchasing decisions are not only influenced by brand image and price perception, but also by various external and internal factors that can affect consumer experience and trust in the product. Therefore, it is important for companies to understand and address these issues to improve purchasing decisions.</w:t>
      </w:r>
    </w:p>
    <w:p w:rsidR="00BB50FF" w:rsidRPr="00BB50FF" w:rsidRDefault="00BB50FF" w:rsidP="00BB50FF">
      <w:pPr>
        <w:pStyle w:val="ListParagraph"/>
        <w:spacing w:after="0" w:line="276" w:lineRule="auto"/>
        <w:ind w:left="0"/>
        <w:jc w:val="both"/>
        <w:rPr>
          <w:rFonts w:ascii="Times New Roman" w:hAnsi="Times New Roman" w:cs="Times New Roman"/>
          <w:color w:val="000000" w:themeColor="text1"/>
          <w:sz w:val="24"/>
          <w:szCs w:val="24"/>
          <w:shd w:val="clear" w:color="auto" w:fill="FFFFFF"/>
          <w:lang w:val="id-ID"/>
        </w:rPr>
      </w:pPr>
    </w:p>
    <w:p w:rsidR="00BB50FF" w:rsidRPr="00BB50FF" w:rsidRDefault="00BB50FF" w:rsidP="00BB50FF">
      <w:pPr>
        <w:pStyle w:val="ListParagraph"/>
        <w:spacing w:after="0" w:line="276" w:lineRule="auto"/>
        <w:ind w:left="0"/>
        <w:jc w:val="both"/>
        <w:rPr>
          <w:rFonts w:ascii="Times New Roman" w:hAnsi="Times New Roman" w:cs="Times New Roman"/>
          <w:b/>
          <w:color w:val="000000" w:themeColor="text1"/>
          <w:sz w:val="24"/>
          <w:szCs w:val="24"/>
          <w:shd w:val="clear" w:color="auto" w:fill="FFFFFF"/>
          <w:lang w:val="id-ID"/>
        </w:rPr>
      </w:pPr>
      <w:r w:rsidRPr="00BB50FF">
        <w:rPr>
          <w:rFonts w:ascii="Times New Roman" w:hAnsi="Times New Roman" w:cs="Times New Roman"/>
          <w:b/>
          <w:color w:val="000000" w:themeColor="text1"/>
          <w:sz w:val="24"/>
          <w:szCs w:val="24"/>
          <w:shd w:val="clear" w:color="auto" w:fill="FFFFFF"/>
          <w:lang w:val="id-ID"/>
        </w:rPr>
        <w:t>Research Method</w:t>
      </w:r>
    </w:p>
    <w:p w:rsidR="00BB50FF" w:rsidRPr="00BB50FF" w:rsidRDefault="00BB50FF" w:rsidP="00BB50FF">
      <w:pPr>
        <w:pStyle w:val="ListParagraph"/>
        <w:spacing w:after="0" w:line="276" w:lineRule="auto"/>
        <w:ind w:left="0" w:firstLine="720"/>
        <w:jc w:val="both"/>
        <w:rPr>
          <w:rFonts w:ascii="Times New Roman" w:eastAsia="Times New Roman" w:hAnsi="Times New Roman" w:cs="Times New Roman"/>
          <w:color w:val="000000"/>
          <w:sz w:val="24"/>
          <w:szCs w:val="24"/>
          <w:lang w:val="id-ID"/>
        </w:rPr>
      </w:pPr>
      <w:r w:rsidRPr="00BB50FF">
        <w:rPr>
          <w:rFonts w:ascii="Times New Roman" w:eastAsia="Times New Roman" w:hAnsi="Times New Roman" w:cs="Times New Roman"/>
          <w:color w:val="000000"/>
          <w:sz w:val="24"/>
          <w:szCs w:val="24"/>
        </w:rPr>
        <w:t xml:space="preserve">In this study, the data type used is quantitative </w:t>
      </w:r>
      <w:r w:rsidRPr="00BB50FF">
        <w:rPr>
          <w:rFonts w:ascii="Times New Roman" w:eastAsia="Times New Roman" w:hAnsi="Times New Roman" w:cs="Times New Roman"/>
          <w:color w:val="000000"/>
          <w:sz w:val="24"/>
          <w:szCs w:val="24"/>
          <w:lang w:val="id-ID"/>
        </w:rPr>
        <w:t>method</w:t>
      </w:r>
      <w:r w:rsidRPr="00BB50FF">
        <w:rPr>
          <w:rFonts w:ascii="Times New Roman" w:eastAsia="Times New Roman" w:hAnsi="Times New Roman" w:cs="Times New Roman"/>
          <w:color w:val="000000"/>
          <w:sz w:val="24"/>
          <w:szCs w:val="24"/>
        </w:rPr>
        <w:t xml:space="preserve">. The variables involved were </w:t>
      </w:r>
      <w:r w:rsidRPr="00BB50FF">
        <w:rPr>
          <w:rFonts w:ascii="Times New Roman" w:eastAsia="Times New Roman" w:hAnsi="Times New Roman" w:cs="Times New Roman"/>
          <w:color w:val="000000"/>
          <w:sz w:val="24"/>
          <w:szCs w:val="24"/>
          <w:lang w:val="id-ID"/>
        </w:rPr>
        <w:t xml:space="preserve">brand image </w:t>
      </w:r>
      <w:r w:rsidRPr="00BB50FF">
        <w:rPr>
          <w:rFonts w:ascii="Times New Roman" w:eastAsia="Times New Roman" w:hAnsi="Times New Roman" w:cs="Times New Roman"/>
          <w:color w:val="000000"/>
          <w:sz w:val="24"/>
          <w:szCs w:val="24"/>
        </w:rPr>
        <w:t xml:space="preserve">(X1), </w:t>
      </w:r>
      <w:r w:rsidRPr="00BB50FF">
        <w:rPr>
          <w:rFonts w:ascii="Times New Roman" w:eastAsia="Times New Roman" w:hAnsi="Times New Roman" w:cs="Times New Roman"/>
          <w:color w:val="000000"/>
          <w:sz w:val="24"/>
          <w:szCs w:val="24"/>
          <w:lang w:val="id-ID"/>
        </w:rPr>
        <w:t>price perseption</w:t>
      </w:r>
      <w:r w:rsidRPr="00BB50FF">
        <w:rPr>
          <w:rFonts w:ascii="Times New Roman" w:eastAsia="Times New Roman" w:hAnsi="Times New Roman" w:cs="Times New Roman"/>
          <w:color w:val="000000"/>
          <w:sz w:val="24"/>
          <w:szCs w:val="24"/>
        </w:rPr>
        <w:t xml:space="preserve"> (X2), </w:t>
      </w:r>
      <w:r w:rsidRPr="00BB50FF">
        <w:rPr>
          <w:rFonts w:ascii="Times New Roman" w:hAnsi="Times New Roman" w:cs="Times New Roman"/>
          <w:sz w:val="24"/>
          <w:szCs w:val="24"/>
          <w:lang w:val="id-ID"/>
        </w:rPr>
        <w:t>have a partially significant effect on purchasing decisions at Scarlett Whitening in Batam (Y</w:t>
      </w:r>
      <w:r w:rsidRPr="00BB50FF">
        <w:rPr>
          <w:rFonts w:ascii="Times New Roman" w:eastAsia="Times New Roman" w:hAnsi="Times New Roman" w:cs="Times New Roman"/>
          <w:color w:val="000000"/>
          <w:sz w:val="24"/>
          <w:szCs w:val="24"/>
        </w:rPr>
        <w:t>).</w:t>
      </w:r>
      <w:r w:rsidRPr="00BB50FF">
        <w:rPr>
          <w:rFonts w:ascii="Times New Roman" w:eastAsia="Times New Roman" w:hAnsi="Times New Roman" w:cs="Times New Roman"/>
          <w:color w:val="000000"/>
          <w:sz w:val="24"/>
          <w:szCs w:val="24"/>
          <w:lang w:val="id-ID"/>
        </w:rPr>
        <w:t xml:space="preserve"> The sampling method whose size is in accordance with the size of the information source is known as the sampling technique. Lemeshow's formula is used to calculate the number of samples because the population is unknown or unlimited. Lemeshow's formula is:</w:t>
      </w:r>
    </w:p>
    <w:p w:rsidR="00BB50FF" w:rsidRPr="00BB50FF" w:rsidRDefault="00BB50FF" w:rsidP="00BB50FF">
      <w:pPr>
        <w:spacing w:after="0" w:line="276" w:lineRule="auto"/>
        <w:jc w:val="both"/>
        <w:rPr>
          <w:rFonts w:ascii="Times New Roman" w:eastAsia="Times New Roman" w:hAnsi="Times New Roman" w:cs="Times New Roman"/>
          <w:color w:val="000000"/>
          <w:sz w:val="24"/>
          <w:szCs w:val="24"/>
          <w:lang w:val="id-ID"/>
        </w:rPr>
      </w:pPr>
      <w:r w:rsidRPr="00BB50FF">
        <w:rPr>
          <w:rFonts w:ascii="Times New Roman" w:hAnsi="Times New Roman" w:cs="Times New Roman"/>
          <w:noProof/>
          <w:sz w:val="24"/>
          <w:szCs w:val="24"/>
        </w:rPr>
        <mc:AlternateContent>
          <mc:Choice Requires="wps">
            <w:drawing>
              <wp:anchor distT="0" distB="0" distL="114300" distR="114300" simplePos="0" relativeHeight="251659264" behindDoc="1" locked="0" layoutInCell="1" allowOverlap="1" wp14:anchorId="08BF16AE" wp14:editId="25D5B40E">
                <wp:simplePos x="0" y="0"/>
                <wp:positionH relativeFrom="margin">
                  <wp:align>left</wp:align>
                </wp:positionH>
                <wp:positionV relativeFrom="paragraph">
                  <wp:posOffset>116205</wp:posOffset>
                </wp:positionV>
                <wp:extent cx="5972175" cy="638175"/>
                <wp:effectExtent l="0" t="0" r="28575" b="28575"/>
                <wp:wrapNone/>
                <wp:docPr id="6" name="Rectangle 6"/>
                <wp:cNvGraphicFramePr/>
                <a:graphic xmlns:a="http://schemas.openxmlformats.org/drawingml/2006/main">
                  <a:graphicData uri="http://schemas.microsoft.com/office/word/2010/wordprocessingShape">
                    <wps:wsp>
                      <wps:cNvSpPr/>
                      <wps:spPr>
                        <a:xfrm>
                          <a:off x="0" y="0"/>
                          <a:ext cx="5972175" cy="6381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8A4ADF7" id="Rectangle 6" o:spid="_x0000_s1026" style="position:absolute;margin-left:0;margin-top:9.15pt;width:470.25pt;height:50.25pt;z-index:-25165721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" fillcolor="white [3201]" strokecolor="black [3200]" strokeweight="1pt">
                <w10:wrap anchorx="margin"/>
              </v:rect>
            </w:pict>
          </mc:Fallback>
        </mc:AlternateContent>
      </w:r>
    </w:p>
    <w:p w:rsidR="00BB50FF" w:rsidRPr="00BB50FF" w:rsidRDefault="00BB50FF" w:rsidP="00BB50FF">
      <w:pPr>
        <w:pStyle w:val="ListParagraph"/>
        <w:spacing w:after="0" w:line="276" w:lineRule="auto"/>
        <w:ind w:left="0" w:firstLine="142"/>
        <w:jc w:val="center"/>
        <w:rPr>
          <w:rFonts w:ascii="Times New Roman" w:hAnsi="Times New Roman" w:cs="Times New Roman"/>
          <w:b/>
          <w:color w:val="000000" w:themeColor="text1"/>
          <w:sz w:val="24"/>
          <w:szCs w:val="24"/>
          <w:shd w:val="clear" w:color="auto" w:fill="FFFFFF"/>
          <w:lang w:val="id-ID"/>
        </w:rPr>
      </w:pPr>
      <w:r w:rsidRPr="00BB50FF">
        <w:rPr>
          <w:rFonts w:ascii="Times New Roman" w:hAnsi="Times New Roman" w:cs="Times New Roman"/>
          <w:b/>
          <w:noProof/>
          <w:color w:val="000000" w:themeColor="text1"/>
          <w:sz w:val="24"/>
          <w:szCs w:val="24"/>
          <w:shd w:val="clear" w:color="auto" w:fill="FFFFFF"/>
        </w:rPr>
        <w:drawing>
          <wp:inline distT="0" distB="0" distL="0" distR="0" wp14:anchorId="12694253" wp14:editId="6B221755">
            <wp:extent cx="1520714" cy="502920"/>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441).png"/>
                    <pic:cNvPicPr/>
                  </pic:nvPicPr>
                  <pic:blipFill rotWithShape="1">
                    <a:blip r:embed="rId6">
                      <a:extLst>
                        <a:ext uri="{28A0092B-C50C-407E-A947-70E740481C1C}">
                          <a14:useLocalDpi xmlns:a14="http://schemas.microsoft.com/office/drawing/2010/main" val="0"/>
                        </a:ext>
                      </a:extLst>
                    </a:blip>
                    <a:srcRect l="43269" t="51596" r="38142" b="33581"/>
                    <a:stretch/>
                  </pic:blipFill>
                  <pic:spPr bwMode="auto">
                    <a:xfrm>
                      <a:off x="0" y="0"/>
                      <a:ext cx="1566487" cy="518058"/>
                    </a:xfrm>
                    <a:prstGeom prst="rect">
                      <a:avLst/>
                    </a:prstGeom>
                    <a:ln>
                      <a:noFill/>
                    </a:ln>
                    <a:extLst>
                      <a:ext uri="{53640926-AAD7-44D8-BBD7-CCE9431645EC}">
                        <a14:shadowObscured xmlns:a14="http://schemas.microsoft.com/office/drawing/2010/main"/>
                      </a:ext>
                    </a:extLst>
                  </pic:spPr>
                </pic:pic>
              </a:graphicData>
            </a:graphic>
          </wp:inline>
        </w:drawing>
      </w:r>
    </w:p>
    <w:p w:rsidR="00BB50FF" w:rsidRPr="00BB50FF" w:rsidRDefault="00BB50FF" w:rsidP="00BB50FF">
      <w:pPr>
        <w:pStyle w:val="ListParagraph"/>
        <w:spacing w:after="0" w:line="276" w:lineRule="auto"/>
        <w:ind w:left="0"/>
        <w:jc w:val="both"/>
        <w:rPr>
          <w:rFonts w:ascii="Times New Roman" w:hAnsi="Times New Roman" w:cs="Times New Roman"/>
          <w:color w:val="000000" w:themeColor="text1"/>
          <w:sz w:val="24"/>
          <w:szCs w:val="24"/>
          <w:shd w:val="clear" w:color="auto" w:fill="FFFFFF"/>
          <w:lang w:val="id-ID"/>
        </w:rPr>
      </w:pPr>
    </w:p>
    <w:p w:rsidR="00BB50FF" w:rsidRPr="00BB50FF" w:rsidRDefault="00BB50FF" w:rsidP="00BB50FF">
      <w:pPr>
        <w:spacing w:line="276" w:lineRule="auto"/>
        <w:jc w:val="both"/>
        <w:rPr>
          <w:rFonts w:ascii="Times New Roman" w:hAnsi="Times New Roman" w:cs="Times New Roman"/>
          <w:sz w:val="24"/>
          <w:szCs w:val="24"/>
          <w:lang w:val="id-ID"/>
        </w:rPr>
      </w:pPr>
      <w:r w:rsidRPr="00BB50FF">
        <w:rPr>
          <w:rFonts w:ascii="Times New Roman" w:hAnsi="Times New Roman" w:cs="Times New Roman"/>
          <w:sz w:val="24"/>
          <w:szCs w:val="24"/>
          <w:lang w:val="id-ID"/>
        </w:rPr>
        <w:t>n = Number of tests</w:t>
      </w:r>
    </w:p>
    <w:p w:rsidR="00BB50FF" w:rsidRPr="00BB50FF" w:rsidRDefault="00BB50FF" w:rsidP="00BB50FF">
      <w:pPr>
        <w:spacing w:line="276" w:lineRule="auto"/>
        <w:jc w:val="both"/>
        <w:rPr>
          <w:rFonts w:ascii="Times New Roman" w:hAnsi="Times New Roman" w:cs="Times New Roman"/>
          <w:sz w:val="24"/>
          <w:szCs w:val="24"/>
          <w:lang w:val="id-ID"/>
        </w:rPr>
      </w:pPr>
      <w:r w:rsidRPr="00BB50FF">
        <w:rPr>
          <w:rFonts w:ascii="Times New Roman" w:hAnsi="Times New Roman" w:cs="Times New Roman"/>
          <w:sz w:val="24"/>
          <w:szCs w:val="24"/>
          <w:lang w:val="id-ID"/>
        </w:rPr>
        <w:t>z = Standard Value = 1.96</w:t>
      </w:r>
    </w:p>
    <w:p w:rsidR="00BB50FF" w:rsidRPr="00BB50FF" w:rsidRDefault="00BB50FF" w:rsidP="00BB50FF">
      <w:pPr>
        <w:spacing w:line="276" w:lineRule="auto"/>
        <w:jc w:val="both"/>
        <w:rPr>
          <w:rFonts w:ascii="Times New Roman" w:hAnsi="Times New Roman" w:cs="Times New Roman"/>
          <w:sz w:val="24"/>
          <w:szCs w:val="24"/>
          <w:lang w:val="id-ID"/>
        </w:rPr>
      </w:pPr>
      <w:r w:rsidRPr="00BB50FF">
        <w:rPr>
          <w:rFonts w:ascii="Times New Roman" w:hAnsi="Times New Roman" w:cs="Times New Roman"/>
          <w:sz w:val="24"/>
          <w:szCs w:val="24"/>
          <w:lang w:val="id-ID"/>
        </w:rPr>
        <w:t>p = Maximum estimate 50% = 0.5</w:t>
      </w:r>
    </w:p>
    <w:p w:rsidR="00BB50FF" w:rsidRPr="00BB50FF" w:rsidRDefault="00BB50FF" w:rsidP="00BB50FF">
      <w:pPr>
        <w:spacing w:line="276" w:lineRule="auto"/>
        <w:jc w:val="both"/>
        <w:rPr>
          <w:rFonts w:ascii="Times New Roman" w:hAnsi="Times New Roman" w:cs="Times New Roman"/>
          <w:sz w:val="24"/>
          <w:szCs w:val="24"/>
          <w:lang w:val="id-ID"/>
        </w:rPr>
      </w:pPr>
      <w:r w:rsidRPr="00BB50FF">
        <w:rPr>
          <w:rFonts w:ascii="Times New Roman" w:hAnsi="Times New Roman" w:cs="Times New Roman"/>
          <w:noProof/>
          <w:sz w:val="24"/>
          <w:szCs w:val="24"/>
        </w:rPr>
        <mc:AlternateContent>
          <mc:Choice Requires="wps">
            <w:drawing>
              <wp:anchor distT="0" distB="0" distL="114300" distR="114300" simplePos="0" relativeHeight="251660288" behindDoc="1" locked="0" layoutInCell="1" allowOverlap="1" wp14:anchorId="15E60607" wp14:editId="3481EE9F">
                <wp:simplePos x="0" y="0"/>
                <wp:positionH relativeFrom="column">
                  <wp:posOffset>38101</wp:posOffset>
                </wp:positionH>
                <wp:positionV relativeFrom="paragraph">
                  <wp:posOffset>238125</wp:posOffset>
                </wp:positionV>
                <wp:extent cx="6019800" cy="933450"/>
                <wp:effectExtent l="0" t="0" r="19050" b="19050"/>
                <wp:wrapNone/>
                <wp:docPr id="7" name="Rectangle 7"/>
                <wp:cNvGraphicFramePr/>
                <a:graphic xmlns:a="http://schemas.openxmlformats.org/drawingml/2006/main">
                  <a:graphicData uri="http://schemas.microsoft.com/office/word/2010/wordprocessingShape">
                    <wps:wsp>
                      <wps:cNvSpPr/>
                      <wps:spPr>
                        <a:xfrm>
                          <a:off x="0" y="0"/>
                          <a:ext cx="6019800" cy="9334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8D2619D" id="Rectangle 7" o:spid="_x0000_s1026" style="position:absolute;margin-left:3pt;margin-top:18.75pt;width:474pt;height:73.5pt;z-index:-251656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" fillcolor="white [3201]" strokecolor="black [3200]" strokeweight="1pt"/>
            </w:pict>
          </mc:Fallback>
        </mc:AlternateContent>
      </w:r>
      <w:r w:rsidRPr="00BB50FF">
        <w:rPr>
          <w:rFonts w:ascii="Times New Roman" w:hAnsi="Times New Roman" w:cs="Times New Roman"/>
          <w:sz w:val="24"/>
          <w:szCs w:val="24"/>
          <w:lang w:val="id-ID"/>
        </w:rPr>
        <w:t>d = Sampling error = 8%</w:t>
      </w:r>
    </w:p>
    <w:p w:rsidR="00BB50FF" w:rsidRPr="00BB50FF" w:rsidRDefault="00BB50FF" w:rsidP="00BB50FF">
      <w:pPr>
        <w:spacing w:line="276"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n=</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1.96</m:t>
                  </m:r>
                </m:e>
                <m:sup>
                  <m:r>
                    <w:rPr>
                      <w:rFonts w:ascii="Cambria Math" w:hAnsi="Cambria Math" w:cs="Times New Roman"/>
                      <w:sz w:val="24"/>
                      <w:szCs w:val="24"/>
                    </w:rPr>
                    <m:t>2</m:t>
                  </m:r>
                </m:sup>
              </m:sSup>
              <m:r>
                <w:rPr>
                  <w:rFonts w:ascii="Cambria Math" w:hAnsi="Cambria Math" w:cs="Times New Roman"/>
                  <w:sz w:val="24"/>
                  <w:szCs w:val="24"/>
                </w:rPr>
                <m:t>.  0,5 (1- 0,5 )</m:t>
              </m:r>
            </m:num>
            <m:den>
              <m:sSup>
                <m:sSupPr>
                  <m:ctrlPr>
                    <w:rPr>
                      <w:rFonts w:ascii="Cambria Math" w:hAnsi="Cambria Math" w:cs="Times New Roman"/>
                      <w:i/>
                      <w:sz w:val="24"/>
                      <w:szCs w:val="24"/>
                    </w:rPr>
                  </m:ctrlPr>
                </m:sSupPr>
                <m:e>
                  <m:r>
                    <w:rPr>
                      <w:rFonts w:ascii="Cambria Math" w:hAnsi="Cambria Math" w:cs="Times New Roman"/>
                      <w:sz w:val="24"/>
                      <w:szCs w:val="24"/>
                    </w:rPr>
                    <m:t>0,08</m:t>
                  </m:r>
                </m:e>
                <m:sup>
                  <m:r>
                    <w:rPr>
                      <w:rFonts w:ascii="Cambria Math" w:hAnsi="Cambria Math" w:cs="Times New Roman"/>
                      <w:sz w:val="24"/>
                      <w:szCs w:val="24"/>
                    </w:rPr>
                    <m:t>2</m:t>
                  </m:r>
                </m:sup>
              </m:sSup>
            </m:den>
          </m:f>
        </m:oMath>
      </m:oMathPara>
    </w:p>
    <w:p w:rsidR="00BB50FF" w:rsidRPr="00BB50FF" w:rsidRDefault="00BB50FF" w:rsidP="00BB50FF">
      <w:pPr>
        <w:spacing w:line="276" w:lineRule="auto"/>
        <w:ind w:left="3402"/>
        <w:jc w:val="both"/>
        <w:rPr>
          <w:rFonts w:ascii="Times New Roman" w:hAnsi="Times New Roman" w:cs="Times New Roman"/>
          <w:b/>
          <w:sz w:val="24"/>
          <w:szCs w:val="24"/>
          <w:lang w:val="id-ID"/>
        </w:rPr>
      </w:pPr>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3,8416. 0,25</m:t>
            </m:r>
          </m:num>
          <m:den>
            <m:r>
              <w:rPr>
                <w:rFonts w:ascii="Cambria Math" w:hAnsi="Cambria Math" w:cs="Times New Roman"/>
                <w:sz w:val="24"/>
                <w:szCs w:val="24"/>
              </w:rPr>
              <m:t>0,0064</m:t>
            </m:r>
          </m:den>
        </m:f>
      </m:oMath>
      <w:r w:rsidRPr="00BB50FF">
        <w:rPr>
          <w:rFonts w:ascii="Times New Roman" w:eastAsiaTheme="minorEastAsia" w:hAnsi="Times New Roman" w:cs="Times New Roman"/>
          <w:sz w:val="24"/>
          <w:szCs w:val="24"/>
          <w:lang w:val="id-ID"/>
        </w:rPr>
        <w:t xml:space="preserve">= </w:t>
      </w:r>
      <m:oMath>
        <m:f>
          <m:fPr>
            <m:ctrlPr>
              <w:rPr>
                <w:rFonts w:ascii="Cambria Math" w:eastAsiaTheme="minorEastAsia" w:hAnsi="Cambria Math" w:cs="Times New Roman"/>
                <w:i/>
                <w:sz w:val="24"/>
                <w:szCs w:val="24"/>
                <w:lang w:val="id-ID"/>
              </w:rPr>
            </m:ctrlPr>
          </m:fPr>
          <m:num>
            <m:r>
              <w:rPr>
                <w:rFonts w:ascii="Cambria Math" w:eastAsiaTheme="minorEastAsia" w:hAnsi="Cambria Math" w:cs="Times New Roman"/>
                <w:sz w:val="24"/>
                <w:szCs w:val="24"/>
                <w:lang w:val="id-ID"/>
              </w:rPr>
              <m:t>0,9604</m:t>
            </m:r>
          </m:num>
          <m:den>
            <m:r>
              <w:rPr>
                <w:rFonts w:ascii="Cambria Math" w:eastAsiaTheme="minorEastAsia" w:hAnsi="Cambria Math" w:cs="Times New Roman"/>
                <w:sz w:val="24"/>
                <w:szCs w:val="24"/>
                <w:lang w:val="id-ID"/>
              </w:rPr>
              <m:t>0,0064</m:t>
            </m:r>
          </m:den>
        </m:f>
      </m:oMath>
      <w:r w:rsidRPr="00BB50FF">
        <w:rPr>
          <w:rFonts w:ascii="Times New Roman" w:eastAsiaTheme="minorEastAsia" w:hAnsi="Times New Roman" w:cs="Times New Roman"/>
          <w:sz w:val="24"/>
          <w:szCs w:val="24"/>
          <w:lang w:val="id-ID"/>
        </w:rPr>
        <w:t xml:space="preserve"> = 150</w:t>
      </w:r>
    </w:p>
    <w:p w:rsidR="00BB50FF" w:rsidRDefault="00BB50FF" w:rsidP="00BB50FF">
      <w:pPr>
        <w:spacing w:line="276" w:lineRule="auto"/>
        <w:ind w:firstLine="720"/>
        <w:jc w:val="both"/>
        <w:rPr>
          <w:rFonts w:ascii="Times New Roman" w:hAnsi="Times New Roman" w:cs="Times New Roman"/>
          <w:sz w:val="24"/>
          <w:szCs w:val="24"/>
          <w:lang w:val="id-ID"/>
        </w:rPr>
      </w:pPr>
      <w:r w:rsidRPr="00BB50FF">
        <w:rPr>
          <w:rFonts w:ascii="Times New Roman" w:hAnsi="Times New Roman" w:cs="Times New Roman"/>
          <w:sz w:val="24"/>
          <w:szCs w:val="24"/>
          <w:lang w:val="id-ID"/>
        </w:rPr>
        <w:t>Thus, n resulting from the formula is 150, thus the sample in this study is 150 respondents. This study covers Batam residents who have purchased Scarlett Whitening. The research sample consists of 150 respondents who are Scarlett Whitening buyers in Batam City.</w:t>
      </w:r>
    </w:p>
    <w:p w:rsidR="00BB50FF" w:rsidRPr="00BB50FF" w:rsidRDefault="00BB50FF" w:rsidP="00BB50FF">
      <w:pPr>
        <w:pStyle w:val="ListParagraph"/>
        <w:numPr>
          <w:ilvl w:val="0"/>
          <w:numId w:val="1"/>
        </w:numPr>
        <w:spacing w:line="276" w:lineRule="auto"/>
        <w:ind w:left="142"/>
        <w:jc w:val="both"/>
        <w:rPr>
          <w:rFonts w:ascii="Times New Roman" w:hAnsi="Times New Roman" w:cs="Times New Roman"/>
          <w:sz w:val="24"/>
          <w:szCs w:val="24"/>
          <w:lang w:val="id-ID"/>
        </w:rPr>
      </w:pPr>
      <w:r w:rsidRPr="00BB50FF">
        <w:rPr>
          <w:rFonts w:ascii="Times New Roman" w:hAnsi="Times New Roman" w:cs="Times New Roman"/>
          <w:b/>
          <w:sz w:val="24"/>
          <w:szCs w:val="24"/>
          <w:lang w:val="id-ID"/>
        </w:rPr>
        <w:t>Result and Discusion</w:t>
      </w:r>
    </w:p>
    <w:p w:rsidR="00BB50FF" w:rsidRPr="00BB50FF" w:rsidRDefault="00BB50FF" w:rsidP="00BB50FF">
      <w:pPr>
        <w:pStyle w:val="ListParagraph"/>
        <w:spacing w:line="276" w:lineRule="auto"/>
        <w:ind w:left="0" w:firstLine="207"/>
        <w:jc w:val="both"/>
        <w:rPr>
          <w:rFonts w:ascii="Times New Roman" w:hAnsi="Times New Roman" w:cs="Times New Roman"/>
          <w:sz w:val="24"/>
          <w:szCs w:val="24"/>
          <w:lang w:val="id-ID"/>
        </w:rPr>
      </w:pPr>
      <w:r w:rsidRPr="00BB50FF">
        <w:rPr>
          <w:rFonts w:ascii="Times New Roman" w:hAnsi="Times New Roman" w:cs="Times New Roman"/>
          <w:sz w:val="24"/>
          <w:szCs w:val="24"/>
          <w:lang w:val="id-ID"/>
        </w:rPr>
        <w:t>Respondents in this study have the following characteristics :</w:t>
      </w:r>
    </w:p>
    <w:p w:rsidR="00BB50FF" w:rsidRPr="00BB50FF" w:rsidRDefault="00BB50FF" w:rsidP="00BB50FF">
      <w:pPr>
        <w:pStyle w:val="ListParagraph"/>
        <w:spacing w:line="276" w:lineRule="auto"/>
        <w:ind w:hanging="294"/>
        <w:jc w:val="both"/>
        <w:rPr>
          <w:rFonts w:ascii="Times New Roman" w:hAnsi="Times New Roman" w:cs="Times New Roman"/>
          <w:sz w:val="24"/>
          <w:szCs w:val="24"/>
          <w:lang w:val="id-ID"/>
        </w:rPr>
      </w:pPr>
      <w:r w:rsidRPr="00BB50FF">
        <w:rPr>
          <w:rFonts w:ascii="Times New Roman" w:hAnsi="Times New Roman" w:cs="Times New Roman"/>
          <w:sz w:val="24"/>
          <w:szCs w:val="24"/>
          <w:lang w:val="id-ID"/>
        </w:rPr>
        <w:t>a) Gender</w:t>
      </w:r>
    </w:p>
    <w:p w:rsidR="00BB50FF" w:rsidRPr="00BB50FF" w:rsidRDefault="00BB50FF" w:rsidP="00BB50FF">
      <w:pPr>
        <w:pStyle w:val="ListParagraph"/>
        <w:spacing w:line="276" w:lineRule="auto"/>
        <w:ind w:left="0" w:firstLine="207"/>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Figure 1 Number of Respondents Based on Gender</w:t>
      </w:r>
    </w:p>
    <w:p w:rsidR="00BB50FF" w:rsidRPr="00BB50FF" w:rsidRDefault="00BB50FF" w:rsidP="00BB50FF">
      <w:pPr>
        <w:pStyle w:val="ListParagraph"/>
        <w:spacing w:line="276" w:lineRule="auto"/>
        <w:ind w:left="0" w:firstLine="207"/>
        <w:jc w:val="center"/>
        <w:rPr>
          <w:rFonts w:ascii="Times New Roman" w:hAnsi="Times New Roman" w:cs="Times New Roman"/>
          <w:sz w:val="24"/>
          <w:szCs w:val="24"/>
          <w:lang w:val="id-ID"/>
        </w:rPr>
      </w:pPr>
      <w:r w:rsidRPr="00BB50FF">
        <w:rPr>
          <w:rFonts w:ascii="Times New Roman" w:hAnsi="Times New Roman" w:cs="Times New Roman"/>
          <w:noProof/>
          <w:color w:val="000000"/>
          <w:sz w:val="24"/>
          <w:szCs w:val="24"/>
          <w:bdr w:val="none" w:sz="0" w:space="0" w:color="auto" w:frame="1"/>
        </w:rPr>
        <w:drawing>
          <wp:inline distT="0" distB="0" distL="0" distR="0" wp14:anchorId="77AC0673" wp14:editId="1D806EED">
            <wp:extent cx="2781886" cy="1397977"/>
            <wp:effectExtent l="0" t="0" r="0" b="1206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BB50FF" w:rsidRPr="00BB50FF" w:rsidRDefault="00BB50FF" w:rsidP="00BB50FF">
      <w:pPr>
        <w:pStyle w:val="ListParagraph"/>
        <w:spacing w:line="276" w:lineRule="auto"/>
        <w:ind w:left="0" w:firstLine="207"/>
        <w:jc w:val="center"/>
        <w:rPr>
          <w:rFonts w:ascii="Times New Roman" w:hAnsi="Times New Roman" w:cs="Times New Roman"/>
          <w:sz w:val="24"/>
          <w:szCs w:val="24"/>
          <w:lang w:val="id-ID"/>
        </w:rPr>
      </w:pPr>
    </w:p>
    <w:p w:rsidR="00BB50FF" w:rsidRPr="00BB50FF" w:rsidRDefault="00BB50FF" w:rsidP="00BB50FF">
      <w:pPr>
        <w:pStyle w:val="ListParagraph"/>
        <w:spacing w:after="0" w:line="276" w:lineRule="auto"/>
        <w:ind w:left="207" w:firstLine="207"/>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lastRenderedPageBreak/>
        <w:t>Table 1. Results of Number of Respondents</w:t>
      </w:r>
    </w:p>
    <w:tbl>
      <w:tblPr>
        <w:tblW w:w="0" w:type="auto"/>
        <w:tblInd w:w="25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1310"/>
        <w:gridCol w:w="1453"/>
      </w:tblGrid>
      <w:tr w:rsidR="00BB50FF" w:rsidRPr="00BB50FF" w:rsidTr="001D06F4">
        <w:tc>
          <w:tcPr>
            <w:tcW w:w="1698" w:type="dxa"/>
            <w:vAlign w:val="center"/>
          </w:tcPr>
          <w:p w:rsidR="00BB50FF" w:rsidRPr="00BB50FF" w:rsidRDefault="00BB50FF" w:rsidP="001D06F4">
            <w:pPr>
              <w:pStyle w:val="Heading1"/>
              <w:spacing w:after="0" w:afterAutospacing="0"/>
              <w:jc w:val="center"/>
              <w:rPr>
                <w:sz w:val="24"/>
                <w:szCs w:val="24"/>
                <w:lang w:val="id-ID"/>
              </w:rPr>
            </w:pPr>
            <w:r w:rsidRPr="00BB50FF">
              <w:rPr>
                <w:sz w:val="24"/>
                <w:szCs w:val="24"/>
                <w:lang w:val="id-ID"/>
              </w:rPr>
              <w:t>Gender</w:t>
            </w:r>
          </w:p>
        </w:tc>
        <w:tc>
          <w:tcPr>
            <w:tcW w:w="1310" w:type="dxa"/>
            <w:vAlign w:val="center"/>
          </w:tcPr>
          <w:p w:rsidR="00BB50FF" w:rsidRPr="00BB50FF" w:rsidRDefault="00BB50FF" w:rsidP="001D06F4">
            <w:pPr>
              <w:pStyle w:val="Heading1"/>
              <w:spacing w:after="0" w:afterAutospacing="0"/>
              <w:jc w:val="center"/>
              <w:rPr>
                <w:sz w:val="24"/>
                <w:szCs w:val="24"/>
              </w:rPr>
            </w:pPr>
            <w:r w:rsidRPr="00BB50FF">
              <w:rPr>
                <w:sz w:val="24"/>
                <w:szCs w:val="24"/>
              </w:rPr>
              <w:t>Frequency</w:t>
            </w:r>
          </w:p>
        </w:tc>
        <w:tc>
          <w:tcPr>
            <w:tcW w:w="1453" w:type="dxa"/>
            <w:vAlign w:val="center"/>
          </w:tcPr>
          <w:p w:rsidR="00BB50FF" w:rsidRPr="00BB50FF" w:rsidRDefault="00BB50FF" w:rsidP="001D06F4">
            <w:pPr>
              <w:pStyle w:val="Heading1"/>
              <w:spacing w:after="0" w:afterAutospacing="0"/>
              <w:jc w:val="center"/>
              <w:rPr>
                <w:sz w:val="24"/>
                <w:szCs w:val="24"/>
              </w:rPr>
            </w:pPr>
            <w:r w:rsidRPr="00BB50FF">
              <w:rPr>
                <w:sz w:val="24"/>
                <w:szCs w:val="24"/>
              </w:rPr>
              <w:t>Percent%</w:t>
            </w:r>
          </w:p>
        </w:tc>
      </w:tr>
      <w:tr w:rsidR="00BB50FF" w:rsidRPr="00BB50FF" w:rsidTr="001D06F4">
        <w:tc>
          <w:tcPr>
            <w:tcW w:w="1698" w:type="dxa"/>
            <w:vAlign w:val="center"/>
          </w:tcPr>
          <w:p w:rsidR="00BB50FF" w:rsidRPr="00BB50FF" w:rsidRDefault="00BB50FF" w:rsidP="001D06F4">
            <w:pPr>
              <w:pStyle w:val="Heading1"/>
              <w:spacing w:after="0" w:afterAutospacing="0"/>
              <w:jc w:val="center"/>
              <w:rPr>
                <w:sz w:val="24"/>
                <w:szCs w:val="24"/>
              </w:rPr>
            </w:pPr>
            <w:r w:rsidRPr="00BB50FF">
              <w:rPr>
                <w:sz w:val="24"/>
                <w:szCs w:val="24"/>
              </w:rPr>
              <w:t>Male</w:t>
            </w:r>
          </w:p>
        </w:tc>
        <w:tc>
          <w:tcPr>
            <w:tcW w:w="1310" w:type="dxa"/>
            <w:vAlign w:val="center"/>
          </w:tcPr>
          <w:p w:rsidR="00BB50FF" w:rsidRPr="00BB50FF" w:rsidRDefault="00BB50FF" w:rsidP="001D06F4">
            <w:pPr>
              <w:pStyle w:val="Heading1"/>
              <w:spacing w:after="0" w:afterAutospacing="0"/>
              <w:jc w:val="center"/>
              <w:rPr>
                <w:sz w:val="24"/>
                <w:szCs w:val="24"/>
                <w:lang w:val="id-ID"/>
              </w:rPr>
            </w:pPr>
            <w:r w:rsidRPr="00BB50FF">
              <w:rPr>
                <w:sz w:val="24"/>
                <w:szCs w:val="24"/>
                <w:lang w:val="id-ID"/>
              </w:rPr>
              <w:t>27</w:t>
            </w:r>
          </w:p>
        </w:tc>
        <w:tc>
          <w:tcPr>
            <w:tcW w:w="1453" w:type="dxa"/>
            <w:vAlign w:val="center"/>
          </w:tcPr>
          <w:p w:rsidR="00BB50FF" w:rsidRPr="00BB50FF" w:rsidRDefault="00BB50FF" w:rsidP="001D06F4">
            <w:pPr>
              <w:pStyle w:val="Heading1"/>
              <w:spacing w:after="0" w:afterAutospacing="0"/>
              <w:jc w:val="center"/>
              <w:rPr>
                <w:sz w:val="24"/>
                <w:szCs w:val="24"/>
                <w:lang w:val="id-ID"/>
              </w:rPr>
            </w:pPr>
            <w:r w:rsidRPr="00BB50FF">
              <w:rPr>
                <w:sz w:val="24"/>
                <w:szCs w:val="24"/>
                <w:lang w:val="id-ID"/>
              </w:rPr>
              <w:t>18,7%</w:t>
            </w:r>
          </w:p>
        </w:tc>
      </w:tr>
      <w:tr w:rsidR="00BB50FF" w:rsidRPr="00BB50FF" w:rsidTr="001D06F4">
        <w:tc>
          <w:tcPr>
            <w:tcW w:w="1698" w:type="dxa"/>
            <w:vAlign w:val="center"/>
          </w:tcPr>
          <w:p w:rsidR="00BB50FF" w:rsidRPr="00BB50FF" w:rsidRDefault="00BB50FF" w:rsidP="001D06F4">
            <w:pPr>
              <w:pStyle w:val="Heading1"/>
              <w:spacing w:after="0" w:afterAutospacing="0"/>
              <w:jc w:val="center"/>
              <w:rPr>
                <w:sz w:val="24"/>
                <w:szCs w:val="24"/>
              </w:rPr>
            </w:pPr>
            <w:r w:rsidRPr="00BB50FF">
              <w:rPr>
                <w:sz w:val="24"/>
                <w:szCs w:val="24"/>
              </w:rPr>
              <w:t>Female</w:t>
            </w:r>
          </w:p>
        </w:tc>
        <w:tc>
          <w:tcPr>
            <w:tcW w:w="1310" w:type="dxa"/>
            <w:vAlign w:val="center"/>
          </w:tcPr>
          <w:p w:rsidR="00BB50FF" w:rsidRPr="00BB50FF" w:rsidRDefault="00BB50FF" w:rsidP="001D06F4">
            <w:pPr>
              <w:pStyle w:val="Heading1"/>
              <w:spacing w:after="0" w:afterAutospacing="0"/>
              <w:jc w:val="center"/>
              <w:rPr>
                <w:sz w:val="24"/>
                <w:szCs w:val="24"/>
                <w:lang w:val="id-ID"/>
              </w:rPr>
            </w:pPr>
            <w:r w:rsidRPr="00BB50FF">
              <w:rPr>
                <w:sz w:val="24"/>
                <w:szCs w:val="24"/>
                <w:lang w:val="id-ID"/>
              </w:rPr>
              <w:t>123</w:t>
            </w:r>
          </w:p>
        </w:tc>
        <w:tc>
          <w:tcPr>
            <w:tcW w:w="1453" w:type="dxa"/>
            <w:vAlign w:val="center"/>
          </w:tcPr>
          <w:p w:rsidR="00BB50FF" w:rsidRPr="00BB50FF" w:rsidRDefault="00BB50FF" w:rsidP="001D06F4">
            <w:pPr>
              <w:pStyle w:val="Heading1"/>
              <w:spacing w:after="0" w:afterAutospacing="0"/>
              <w:jc w:val="center"/>
              <w:rPr>
                <w:sz w:val="24"/>
                <w:szCs w:val="24"/>
              </w:rPr>
            </w:pPr>
            <w:r w:rsidRPr="00BB50FF">
              <w:rPr>
                <w:sz w:val="24"/>
                <w:szCs w:val="24"/>
              </w:rPr>
              <w:t>81</w:t>
            </w:r>
            <w:proofErr w:type="gramStart"/>
            <w:r w:rsidRPr="00BB50FF">
              <w:rPr>
                <w:sz w:val="24"/>
                <w:szCs w:val="24"/>
              </w:rPr>
              <w:t>,3</w:t>
            </w:r>
            <w:proofErr w:type="gramEnd"/>
            <w:r w:rsidRPr="00BB50FF">
              <w:rPr>
                <w:sz w:val="24"/>
                <w:szCs w:val="24"/>
              </w:rPr>
              <w:t>%</w:t>
            </w:r>
          </w:p>
        </w:tc>
      </w:tr>
      <w:tr w:rsidR="00BB50FF" w:rsidRPr="00BB50FF" w:rsidTr="001D06F4">
        <w:tc>
          <w:tcPr>
            <w:tcW w:w="1698" w:type="dxa"/>
            <w:vAlign w:val="center"/>
          </w:tcPr>
          <w:p w:rsidR="00BB50FF" w:rsidRPr="00BB50FF" w:rsidRDefault="00BB50FF" w:rsidP="001D06F4">
            <w:pPr>
              <w:pStyle w:val="Heading1"/>
              <w:spacing w:after="0" w:afterAutospacing="0" w:line="276" w:lineRule="auto"/>
              <w:jc w:val="center"/>
              <w:rPr>
                <w:sz w:val="24"/>
                <w:szCs w:val="24"/>
                <w:lang w:val="id-ID"/>
              </w:rPr>
            </w:pPr>
            <w:r w:rsidRPr="00BB50FF">
              <w:rPr>
                <w:sz w:val="24"/>
                <w:szCs w:val="24"/>
                <w:lang w:val="id-ID"/>
              </w:rPr>
              <w:t>Total</w:t>
            </w:r>
          </w:p>
        </w:tc>
        <w:tc>
          <w:tcPr>
            <w:tcW w:w="1310" w:type="dxa"/>
            <w:vAlign w:val="center"/>
          </w:tcPr>
          <w:p w:rsidR="00BB50FF" w:rsidRPr="00BB50FF" w:rsidRDefault="00BB50FF" w:rsidP="001D06F4">
            <w:pPr>
              <w:pStyle w:val="Heading1"/>
              <w:spacing w:after="0" w:afterAutospacing="0" w:line="276" w:lineRule="auto"/>
              <w:jc w:val="center"/>
              <w:rPr>
                <w:sz w:val="24"/>
                <w:szCs w:val="24"/>
              </w:rPr>
            </w:pPr>
            <w:r w:rsidRPr="00BB50FF">
              <w:rPr>
                <w:sz w:val="24"/>
                <w:szCs w:val="24"/>
              </w:rPr>
              <w:t>150</w:t>
            </w:r>
          </w:p>
        </w:tc>
        <w:tc>
          <w:tcPr>
            <w:tcW w:w="1453" w:type="dxa"/>
            <w:vAlign w:val="center"/>
          </w:tcPr>
          <w:p w:rsidR="00BB50FF" w:rsidRPr="00BB50FF" w:rsidRDefault="00BB50FF" w:rsidP="001D06F4">
            <w:pPr>
              <w:pStyle w:val="Heading1"/>
              <w:spacing w:after="0" w:afterAutospacing="0" w:line="276" w:lineRule="auto"/>
              <w:jc w:val="center"/>
              <w:rPr>
                <w:sz w:val="24"/>
                <w:szCs w:val="24"/>
              </w:rPr>
            </w:pPr>
            <w:r w:rsidRPr="00BB50FF">
              <w:rPr>
                <w:sz w:val="24"/>
                <w:szCs w:val="24"/>
              </w:rPr>
              <w:t>100%</w:t>
            </w:r>
          </w:p>
        </w:tc>
      </w:tr>
    </w:tbl>
    <w:p w:rsidR="00BB50FF" w:rsidRPr="00BB50FF" w:rsidRDefault="00BB50FF" w:rsidP="00BB50FF">
      <w:pPr>
        <w:pStyle w:val="ListParagraph"/>
        <w:spacing w:after="0" w:line="276" w:lineRule="auto"/>
        <w:ind w:left="0" w:firstLine="207"/>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Source: data processing results, 2024</w:t>
      </w:r>
    </w:p>
    <w:p w:rsidR="00BB50FF" w:rsidRPr="00BB50FF" w:rsidRDefault="00BB50FF" w:rsidP="00BB50FF">
      <w:pPr>
        <w:spacing w:after="0" w:line="276" w:lineRule="auto"/>
        <w:ind w:left="207" w:firstLine="513"/>
        <w:jc w:val="both"/>
        <w:rPr>
          <w:rFonts w:ascii="Times New Roman" w:hAnsi="Times New Roman" w:cs="Times New Roman"/>
          <w:b/>
          <w:sz w:val="24"/>
          <w:szCs w:val="24"/>
        </w:rPr>
      </w:pPr>
      <w:r w:rsidRPr="00BB50FF">
        <w:rPr>
          <w:rFonts w:ascii="Times New Roman" w:hAnsi="Times New Roman" w:cs="Times New Roman"/>
          <w:sz w:val="24"/>
          <w:szCs w:val="24"/>
        </w:rPr>
        <w:t>b) Occupation</w:t>
      </w:r>
    </w:p>
    <w:p w:rsidR="00BB50FF" w:rsidRPr="00BB50FF" w:rsidRDefault="00BB50FF" w:rsidP="00BB50FF">
      <w:pPr>
        <w:spacing w:after="0" w:line="276" w:lineRule="auto"/>
        <w:ind w:left="207" w:firstLine="513"/>
        <w:jc w:val="center"/>
        <w:rPr>
          <w:rFonts w:ascii="Times New Roman" w:hAnsi="Times New Roman" w:cs="Times New Roman"/>
          <w:b/>
          <w:sz w:val="24"/>
          <w:szCs w:val="24"/>
        </w:rPr>
      </w:pPr>
      <w:r w:rsidRPr="00BB50FF">
        <w:rPr>
          <w:rFonts w:ascii="Times New Roman" w:hAnsi="Times New Roman" w:cs="Times New Roman"/>
          <w:b/>
          <w:sz w:val="24"/>
          <w:szCs w:val="24"/>
        </w:rPr>
        <w:t>Figure 2 Respondent Characteristics Based on Occupation</w:t>
      </w:r>
    </w:p>
    <w:p w:rsidR="00BB50FF" w:rsidRPr="00BB50FF" w:rsidRDefault="00BB50FF" w:rsidP="00BB50FF">
      <w:pPr>
        <w:spacing w:after="0" w:line="276" w:lineRule="auto"/>
        <w:ind w:left="207" w:firstLine="513"/>
        <w:jc w:val="center"/>
        <w:rPr>
          <w:rFonts w:ascii="Times New Roman" w:hAnsi="Times New Roman" w:cs="Times New Roman"/>
          <w:b/>
          <w:sz w:val="24"/>
          <w:szCs w:val="24"/>
        </w:rPr>
      </w:pPr>
      <w:r w:rsidRPr="00BB50FF">
        <w:rPr>
          <w:rFonts w:ascii="Times New Roman" w:hAnsi="Times New Roman" w:cs="Times New Roman"/>
          <w:b/>
          <w:noProof/>
          <w:sz w:val="24"/>
          <w:szCs w:val="24"/>
        </w:rPr>
        <w:drawing>
          <wp:inline distT="0" distB="0" distL="0" distR="0" wp14:anchorId="632C4B65" wp14:editId="35553E9A">
            <wp:extent cx="2698547" cy="1466335"/>
            <wp:effectExtent l="0" t="0" r="6985"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shot (437).png"/>
                    <pic:cNvPicPr/>
                  </pic:nvPicPr>
                  <pic:blipFill rotWithShape="1">
                    <a:blip r:embed="rId8">
                      <a:extLst>
                        <a:ext uri="{28A0092B-C50C-407E-A947-70E740481C1C}">
                          <a14:useLocalDpi xmlns:a14="http://schemas.microsoft.com/office/drawing/2010/main" val="0"/>
                        </a:ext>
                      </a:extLst>
                    </a:blip>
                    <a:srcRect l="45821" t="29288" r="9880" b="20879"/>
                    <a:stretch/>
                  </pic:blipFill>
                  <pic:spPr bwMode="auto">
                    <a:xfrm>
                      <a:off x="0" y="0"/>
                      <a:ext cx="2698547" cy="1466335"/>
                    </a:xfrm>
                    <a:prstGeom prst="rect">
                      <a:avLst/>
                    </a:prstGeom>
                    <a:ln>
                      <a:noFill/>
                    </a:ln>
                    <a:extLst>
                      <a:ext uri="{53640926-AAD7-44D8-BBD7-CCE9431645EC}">
                        <a14:shadowObscured xmlns:a14="http://schemas.microsoft.com/office/drawing/2010/main"/>
                      </a:ext>
                    </a:extLst>
                  </pic:spPr>
                </pic:pic>
              </a:graphicData>
            </a:graphic>
          </wp:inline>
        </w:drawing>
      </w:r>
    </w:p>
    <w:p w:rsidR="00BB50FF" w:rsidRPr="00BB50FF" w:rsidRDefault="00BB50FF" w:rsidP="00BB50FF">
      <w:pPr>
        <w:pStyle w:val="Heading1"/>
        <w:spacing w:before="0" w:beforeAutospacing="0" w:after="0" w:afterAutospacing="0" w:line="276" w:lineRule="auto"/>
        <w:ind w:left="676"/>
        <w:jc w:val="center"/>
        <w:rPr>
          <w:sz w:val="24"/>
          <w:szCs w:val="24"/>
          <w:lang w:val="id-ID" w:eastAsia="en-ID"/>
        </w:rPr>
      </w:pPr>
    </w:p>
    <w:p w:rsidR="00BB50FF" w:rsidRPr="00BB50FF" w:rsidRDefault="00BB50FF" w:rsidP="00BB50FF">
      <w:pPr>
        <w:pStyle w:val="Heading1"/>
        <w:spacing w:before="0" w:beforeAutospacing="0" w:after="0" w:afterAutospacing="0" w:line="276" w:lineRule="auto"/>
        <w:ind w:left="676"/>
        <w:jc w:val="center"/>
        <w:rPr>
          <w:sz w:val="24"/>
          <w:szCs w:val="24"/>
          <w:lang w:val="id-ID" w:eastAsia="en-ID"/>
        </w:rPr>
      </w:pPr>
    </w:p>
    <w:p w:rsidR="00BB50FF" w:rsidRPr="00BB50FF" w:rsidRDefault="00BB50FF" w:rsidP="00BB50FF">
      <w:pPr>
        <w:pStyle w:val="Heading1"/>
        <w:spacing w:before="0" w:beforeAutospacing="0" w:after="0" w:afterAutospacing="0" w:line="276" w:lineRule="auto"/>
        <w:ind w:left="676"/>
        <w:jc w:val="center"/>
        <w:rPr>
          <w:sz w:val="24"/>
          <w:szCs w:val="24"/>
          <w:lang w:val="id-ID" w:eastAsia="en-ID"/>
        </w:rPr>
      </w:pPr>
    </w:p>
    <w:p w:rsidR="00BB50FF" w:rsidRPr="00BB50FF" w:rsidRDefault="00BB50FF" w:rsidP="00BB50FF">
      <w:pPr>
        <w:pStyle w:val="Heading1"/>
        <w:spacing w:before="0" w:beforeAutospacing="0" w:after="0" w:afterAutospacing="0" w:line="276" w:lineRule="auto"/>
        <w:ind w:left="676"/>
        <w:jc w:val="center"/>
        <w:rPr>
          <w:sz w:val="24"/>
          <w:szCs w:val="24"/>
          <w:lang w:val="id-ID" w:eastAsia="en-ID"/>
        </w:rPr>
      </w:pPr>
    </w:p>
    <w:p w:rsidR="00BB50FF" w:rsidRPr="00BB50FF" w:rsidRDefault="00BB50FF" w:rsidP="00BB50FF">
      <w:pPr>
        <w:pStyle w:val="Heading1"/>
        <w:spacing w:before="0" w:beforeAutospacing="0" w:after="0" w:afterAutospacing="0" w:line="276" w:lineRule="auto"/>
        <w:ind w:left="676"/>
        <w:jc w:val="center"/>
        <w:rPr>
          <w:sz w:val="24"/>
          <w:szCs w:val="24"/>
          <w:lang w:val="id-ID" w:eastAsia="en-ID"/>
        </w:rPr>
      </w:pPr>
      <w:r w:rsidRPr="00BB50FF">
        <w:rPr>
          <w:sz w:val="24"/>
          <w:szCs w:val="24"/>
          <w:lang w:val="id-ID" w:eastAsia="en-ID"/>
        </w:rPr>
        <w:t xml:space="preserve">Table 2. </w:t>
      </w:r>
      <w:r w:rsidRPr="00BB50FF">
        <w:rPr>
          <w:sz w:val="24"/>
          <w:szCs w:val="24"/>
        </w:rPr>
        <w:t>Occupation</w:t>
      </w:r>
    </w:p>
    <w:tbl>
      <w:tblPr>
        <w:tblStyle w:val="TableGrid"/>
        <w:tblW w:w="4275" w:type="dxa"/>
        <w:tblInd w:w="2972" w:type="dxa"/>
        <w:tblLook w:val="04A0" w:firstRow="1" w:lastRow="0" w:firstColumn="1" w:lastColumn="0" w:noHBand="0" w:noVBand="1"/>
      </w:tblPr>
      <w:tblGrid>
        <w:gridCol w:w="1962"/>
        <w:gridCol w:w="1310"/>
        <w:gridCol w:w="1003"/>
      </w:tblGrid>
      <w:tr w:rsidR="00BB50FF" w:rsidRPr="00BB50FF" w:rsidTr="001D06F4">
        <w:tc>
          <w:tcPr>
            <w:tcW w:w="1962" w:type="dxa"/>
          </w:tcPr>
          <w:p w:rsidR="00BB50FF" w:rsidRPr="00BB50FF" w:rsidRDefault="00BB50FF" w:rsidP="001D06F4">
            <w:pPr>
              <w:spacing w:line="276" w:lineRule="auto"/>
              <w:jc w:val="center"/>
              <w:rPr>
                <w:rFonts w:ascii="Times New Roman" w:eastAsia="Times New Roman" w:hAnsi="Times New Roman" w:cs="Times New Roman"/>
                <w:b/>
                <w:sz w:val="24"/>
                <w:szCs w:val="24"/>
                <w:lang w:val="id-ID" w:eastAsia="en-ID"/>
              </w:rPr>
            </w:pPr>
            <w:r w:rsidRPr="00BB50FF">
              <w:rPr>
                <w:rFonts w:ascii="Times New Roman" w:hAnsi="Times New Roman" w:cs="Times New Roman"/>
                <w:b/>
                <w:sz w:val="24"/>
                <w:szCs w:val="24"/>
              </w:rPr>
              <w:t>Occupation</w:t>
            </w:r>
          </w:p>
        </w:tc>
        <w:tc>
          <w:tcPr>
            <w:tcW w:w="1310" w:type="dxa"/>
          </w:tcPr>
          <w:p w:rsidR="00BB50FF" w:rsidRPr="00BB50FF" w:rsidRDefault="00BB50FF" w:rsidP="001D06F4">
            <w:pPr>
              <w:spacing w:line="276" w:lineRule="auto"/>
              <w:jc w:val="center"/>
              <w:rPr>
                <w:rFonts w:ascii="Times New Roman" w:eastAsia="Times New Roman" w:hAnsi="Times New Roman" w:cs="Times New Roman"/>
                <w:b/>
                <w:sz w:val="24"/>
                <w:szCs w:val="24"/>
                <w:lang w:val="id-ID" w:eastAsia="en-ID"/>
              </w:rPr>
            </w:pPr>
            <w:r w:rsidRPr="00BB50FF">
              <w:rPr>
                <w:rFonts w:ascii="Times New Roman" w:eastAsia="Times New Roman" w:hAnsi="Times New Roman" w:cs="Times New Roman"/>
                <w:b/>
                <w:sz w:val="24"/>
                <w:szCs w:val="24"/>
                <w:lang w:val="id-ID" w:eastAsia="en-ID"/>
              </w:rPr>
              <w:t>Frequency</w:t>
            </w:r>
          </w:p>
        </w:tc>
        <w:tc>
          <w:tcPr>
            <w:tcW w:w="1003" w:type="dxa"/>
          </w:tcPr>
          <w:p w:rsidR="00BB50FF" w:rsidRPr="00BB50FF" w:rsidRDefault="00BB50FF" w:rsidP="001D06F4">
            <w:pPr>
              <w:spacing w:line="276" w:lineRule="auto"/>
              <w:jc w:val="center"/>
              <w:rPr>
                <w:rFonts w:ascii="Times New Roman" w:eastAsia="Times New Roman" w:hAnsi="Times New Roman" w:cs="Times New Roman"/>
                <w:b/>
                <w:sz w:val="24"/>
                <w:szCs w:val="24"/>
                <w:lang w:val="id-ID" w:eastAsia="en-ID"/>
              </w:rPr>
            </w:pPr>
            <w:r w:rsidRPr="00BB50FF">
              <w:rPr>
                <w:rFonts w:ascii="Times New Roman" w:eastAsia="Times New Roman" w:hAnsi="Times New Roman" w:cs="Times New Roman"/>
                <w:b/>
                <w:sz w:val="24"/>
                <w:szCs w:val="24"/>
                <w:lang w:val="id-ID" w:eastAsia="en-ID"/>
              </w:rPr>
              <w:t>Percent (%)</w:t>
            </w:r>
          </w:p>
        </w:tc>
      </w:tr>
      <w:tr w:rsidR="00BB50FF" w:rsidRPr="00BB50FF" w:rsidTr="001D06F4">
        <w:tc>
          <w:tcPr>
            <w:tcW w:w="1962" w:type="dxa"/>
          </w:tcPr>
          <w:p w:rsidR="00BB50FF" w:rsidRPr="00BB50FF" w:rsidRDefault="00BB50FF" w:rsidP="001D06F4">
            <w:pPr>
              <w:spacing w:line="276" w:lineRule="auto"/>
              <w:jc w:val="both"/>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PNS</w:t>
            </w:r>
          </w:p>
        </w:tc>
        <w:tc>
          <w:tcPr>
            <w:tcW w:w="1310"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4</w:t>
            </w:r>
          </w:p>
        </w:tc>
        <w:tc>
          <w:tcPr>
            <w:tcW w:w="1003"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2,7%</w:t>
            </w:r>
          </w:p>
        </w:tc>
      </w:tr>
      <w:tr w:rsidR="00BB50FF" w:rsidRPr="00BB50FF" w:rsidTr="001D06F4">
        <w:tc>
          <w:tcPr>
            <w:tcW w:w="1962" w:type="dxa"/>
          </w:tcPr>
          <w:p w:rsidR="00BB50FF" w:rsidRPr="00BB50FF" w:rsidRDefault="00BB50FF" w:rsidP="001D06F4">
            <w:pPr>
              <w:spacing w:line="276" w:lineRule="auto"/>
              <w:jc w:val="both"/>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self-employed</w:t>
            </w:r>
          </w:p>
        </w:tc>
        <w:tc>
          <w:tcPr>
            <w:tcW w:w="1310"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11</w:t>
            </w:r>
          </w:p>
        </w:tc>
        <w:tc>
          <w:tcPr>
            <w:tcW w:w="1003"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7,3%</w:t>
            </w:r>
          </w:p>
        </w:tc>
      </w:tr>
      <w:tr w:rsidR="00BB50FF" w:rsidRPr="00BB50FF" w:rsidTr="001D06F4">
        <w:tc>
          <w:tcPr>
            <w:tcW w:w="1962" w:type="dxa"/>
          </w:tcPr>
          <w:p w:rsidR="00BB50FF" w:rsidRPr="00BB50FF" w:rsidRDefault="00BB50FF" w:rsidP="001D06F4">
            <w:pPr>
              <w:spacing w:line="276" w:lineRule="auto"/>
              <w:jc w:val="both"/>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private employees</w:t>
            </w:r>
          </w:p>
        </w:tc>
        <w:tc>
          <w:tcPr>
            <w:tcW w:w="1310"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42</w:t>
            </w:r>
          </w:p>
        </w:tc>
        <w:tc>
          <w:tcPr>
            <w:tcW w:w="1003"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28%</w:t>
            </w:r>
          </w:p>
        </w:tc>
      </w:tr>
      <w:tr w:rsidR="00BB50FF" w:rsidRPr="00BB50FF" w:rsidTr="001D06F4">
        <w:tc>
          <w:tcPr>
            <w:tcW w:w="1962" w:type="dxa"/>
          </w:tcPr>
          <w:p w:rsidR="00BB50FF" w:rsidRPr="00BB50FF" w:rsidRDefault="00BB50FF" w:rsidP="001D06F4">
            <w:pPr>
              <w:spacing w:line="276" w:lineRule="auto"/>
              <w:jc w:val="both"/>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Students</w:t>
            </w:r>
          </w:p>
        </w:tc>
        <w:tc>
          <w:tcPr>
            <w:tcW w:w="1310"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84</w:t>
            </w:r>
          </w:p>
        </w:tc>
        <w:tc>
          <w:tcPr>
            <w:tcW w:w="1003"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56%</w:t>
            </w:r>
          </w:p>
        </w:tc>
      </w:tr>
      <w:tr w:rsidR="00BB50FF" w:rsidRPr="00BB50FF" w:rsidTr="001D06F4">
        <w:tc>
          <w:tcPr>
            <w:tcW w:w="1962" w:type="dxa"/>
          </w:tcPr>
          <w:p w:rsidR="00BB50FF" w:rsidRPr="00BB50FF" w:rsidRDefault="00BB50FF" w:rsidP="001D06F4">
            <w:pPr>
              <w:spacing w:line="276" w:lineRule="auto"/>
              <w:jc w:val="both"/>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ASN</w:t>
            </w:r>
          </w:p>
        </w:tc>
        <w:tc>
          <w:tcPr>
            <w:tcW w:w="1310"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2</w:t>
            </w:r>
          </w:p>
        </w:tc>
        <w:tc>
          <w:tcPr>
            <w:tcW w:w="1003"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1,3%</w:t>
            </w:r>
          </w:p>
        </w:tc>
      </w:tr>
      <w:tr w:rsidR="00BB50FF" w:rsidRPr="00BB50FF" w:rsidTr="001D06F4">
        <w:tc>
          <w:tcPr>
            <w:tcW w:w="1962" w:type="dxa"/>
          </w:tcPr>
          <w:p w:rsidR="00BB50FF" w:rsidRPr="00BB50FF" w:rsidRDefault="00BB50FF" w:rsidP="001D06F4">
            <w:pPr>
              <w:spacing w:line="276" w:lineRule="auto"/>
              <w:jc w:val="both"/>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BUMN</w:t>
            </w:r>
          </w:p>
        </w:tc>
        <w:tc>
          <w:tcPr>
            <w:tcW w:w="1310"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1</w:t>
            </w:r>
          </w:p>
        </w:tc>
        <w:tc>
          <w:tcPr>
            <w:tcW w:w="1003"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0,7%</w:t>
            </w:r>
          </w:p>
        </w:tc>
      </w:tr>
      <w:tr w:rsidR="00BB50FF" w:rsidRPr="00BB50FF" w:rsidTr="001D06F4">
        <w:tc>
          <w:tcPr>
            <w:tcW w:w="1962" w:type="dxa"/>
          </w:tcPr>
          <w:p w:rsidR="00BB50FF" w:rsidRPr="00BB50FF" w:rsidRDefault="00BB50FF" w:rsidP="001D06F4">
            <w:pPr>
              <w:spacing w:line="276" w:lineRule="auto"/>
              <w:jc w:val="both"/>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ASN P3K</w:t>
            </w:r>
          </w:p>
        </w:tc>
        <w:tc>
          <w:tcPr>
            <w:tcW w:w="1310"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1</w:t>
            </w:r>
          </w:p>
        </w:tc>
        <w:tc>
          <w:tcPr>
            <w:tcW w:w="1003"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0,7%</w:t>
            </w:r>
          </w:p>
        </w:tc>
      </w:tr>
      <w:tr w:rsidR="00BB50FF" w:rsidRPr="00BB50FF" w:rsidTr="001D06F4">
        <w:tc>
          <w:tcPr>
            <w:tcW w:w="1962" w:type="dxa"/>
          </w:tcPr>
          <w:p w:rsidR="00BB50FF" w:rsidRPr="00BB50FF" w:rsidRDefault="00BB50FF" w:rsidP="001D06F4">
            <w:pPr>
              <w:spacing w:line="276" w:lineRule="auto"/>
              <w:jc w:val="both"/>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Doesn't work</w:t>
            </w:r>
          </w:p>
        </w:tc>
        <w:tc>
          <w:tcPr>
            <w:tcW w:w="1310"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1</w:t>
            </w:r>
          </w:p>
        </w:tc>
        <w:tc>
          <w:tcPr>
            <w:tcW w:w="1003"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0,7%</w:t>
            </w:r>
          </w:p>
        </w:tc>
      </w:tr>
      <w:tr w:rsidR="00BB50FF" w:rsidRPr="00BB50FF" w:rsidTr="001D06F4">
        <w:tc>
          <w:tcPr>
            <w:tcW w:w="1962" w:type="dxa"/>
          </w:tcPr>
          <w:p w:rsidR="00BB50FF" w:rsidRPr="00BB50FF" w:rsidRDefault="00BB50FF" w:rsidP="001D06F4">
            <w:pPr>
              <w:spacing w:line="276" w:lineRule="auto"/>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Housewife</w:t>
            </w:r>
          </w:p>
        </w:tc>
        <w:tc>
          <w:tcPr>
            <w:tcW w:w="1310"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2</w:t>
            </w:r>
          </w:p>
        </w:tc>
        <w:tc>
          <w:tcPr>
            <w:tcW w:w="1003"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1,2%</w:t>
            </w:r>
          </w:p>
        </w:tc>
      </w:tr>
      <w:tr w:rsidR="00BB50FF" w:rsidRPr="00BB50FF" w:rsidTr="001D06F4">
        <w:tc>
          <w:tcPr>
            <w:tcW w:w="1962" w:type="dxa"/>
          </w:tcPr>
          <w:p w:rsidR="00BB50FF" w:rsidRPr="00BB50FF" w:rsidRDefault="00BB50FF" w:rsidP="001D06F4">
            <w:pPr>
              <w:spacing w:line="276" w:lineRule="auto"/>
              <w:jc w:val="both"/>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Operator</w:t>
            </w:r>
          </w:p>
        </w:tc>
        <w:tc>
          <w:tcPr>
            <w:tcW w:w="1310"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1</w:t>
            </w:r>
          </w:p>
        </w:tc>
        <w:tc>
          <w:tcPr>
            <w:tcW w:w="1003"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0,7%</w:t>
            </w:r>
          </w:p>
        </w:tc>
      </w:tr>
      <w:tr w:rsidR="00BB50FF" w:rsidRPr="00BB50FF" w:rsidTr="001D06F4">
        <w:tc>
          <w:tcPr>
            <w:tcW w:w="1962" w:type="dxa"/>
          </w:tcPr>
          <w:p w:rsidR="00BB50FF" w:rsidRPr="00BB50FF" w:rsidRDefault="00BB50FF" w:rsidP="001D06F4">
            <w:pPr>
              <w:spacing w:line="276" w:lineRule="auto"/>
              <w:jc w:val="both"/>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Other</w:t>
            </w:r>
          </w:p>
        </w:tc>
        <w:tc>
          <w:tcPr>
            <w:tcW w:w="1310"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1</w:t>
            </w:r>
          </w:p>
        </w:tc>
        <w:tc>
          <w:tcPr>
            <w:tcW w:w="1003" w:type="dxa"/>
          </w:tcPr>
          <w:p w:rsidR="00BB50FF" w:rsidRPr="00BB50FF" w:rsidRDefault="00BB50FF" w:rsidP="001D06F4">
            <w:pPr>
              <w:spacing w:line="276" w:lineRule="auto"/>
              <w:jc w:val="center"/>
              <w:rPr>
                <w:rFonts w:ascii="Times New Roman" w:eastAsia="Times New Roman" w:hAnsi="Times New Roman" w:cs="Times New Roman"/>
                <w:sz w:val="24"/>
                <w:szCs w:val="24"/>
                <w:lang w:val="id-ID" w:eastAsia="en-ID"/>
              </w:rPr>
            </w:pPr>
            <w:r w:rsidRPr="00BB50FF">
              <w:rPr>
                <w:rFonts w:ascii="Times New Roman" w:eastAsia="Times New Roman" w:hAnsi="Times New Roman" w:cs="Times New Roman"/>
                <w:sz w:val="24"/>
                <w:szCs w:val="24"/>
                <w:lang w:val="id-ID" w:eastAsia="en-ID"/>
              </w:rPr>
              <w:t>0,7%</w:t>
            </w:r>
          </w:p>
        </w:tc>
      </w:tr>
      <w:tr w:rsidR="00BB50FF" w:rsidRPr="00BB50FF" w:rsidTr="001D06F4">
        <w:tc>
          <w:tcPr>
            <w:tcW w:w="1962" w:type="dxa"/>
          </w:tcPr>
          <w:p w:rsidR="00BB50FF" w:rsidRPr="00BB50FF" w:rsidRDefault="00BB50FF" w:rsidP="001D06F4">
            <w:pPr>
              <w:spacing w:line="276" w:lineRule="auto"/>
              <w:jc w:val="both"/>
              <w:rPr>
                <w:rFonts w:ascii="Times New Roman" w:eastAsia="Times New Roman" w:hAnsi="Times New Roman" w:cs="Times New Roman"/>
                <w:b/>
                <w:sz w:val="24"/>
                <w:szCs w:val="24"/>
                <w:lang w:val="id-ID" w:eastAsia="en-ID"/>
              </w:rPr>
            </w:pPr>
            <w:r w:rsidRPr="00BB50FF">
              <w:rPr>
                <w:rFonts w:ascii="Times New Roman" w:eastAsia="Times New Roman" w:hAnsi="Times New Roman" w:cs="Times New Roman"/>
                <w:b/>
                <w:sz w:val="24"/>
                <w:szCs w:val="24"/>
                <w:lang w:val="id-ID" w:eastAsia="en-ID"/>
              </w:rPr>
              <w:t>Total</w:t>
            </w:r>
          </w:p>
        </w:tc>
        <w:tc>
          <w:tcPr>
            <w:tcW w:w="1310" w:type="dxa"/>
          </w:tcPr>
          <w:p w:rsidR="00BB50FF" w:rsidRPr="00BB50FF" w:rsidRDefault="00BB50FF" w:rsidP="001D06F4">
            <w:pPr>
              <w:spacing w:line="276" w:lineRule="auto"/>
              <w:jc w:val="center"/>
              <w:rPr>
                <w:rFonts w:ascii="Times New Roman" w:eastAsia="Times New Roman" w:hAnsi="Times New Roman" w:cs="Times New Roman"/>
                <w:b/>
                <w:sz w:val="24"/>
                <w:szCs w:val="24"/>
                <w:lang w:val="id-ID" w:eastAsia="en-ID"/>
              </w:rPr>
            </w:pPr>
            <w:r w:rsidRPr="00BB50FF">
              <w:rPr>
                <w:rFonts w:ascii="Times New Roman" w:eastAsia="Times New Roman" w:hAnsi="Times New Roman" w:cs="Times New Roman"/>
                <w:b/>
                <w:sz w:val="24"/>
                <w:szCs w:val="24"/>
                <w:lang w:val="id-ID" w:eastAsia="en-ID"/>
              </w:rPr>
              <w:t>150</w:t>
            </w:r>
          </w:p>
        </w:tc>
        <w:tc>
          <w:tcPr>
            <w:tcW w:w="1003" w:type="dxa"/>
          </w:tcPr>
          <w:p w:rsidR="00BB50FF" w:rsidRPr="00BB50FF" w:rsidRDefault="00BB50FF" w:rsidP="001D06F4">
            <w:pPr>
              <w:spacing w:line="276" w:lineRule="auto"/>
              <w:jc w:val="center"/>
              <w:rPr>
                <w:rFonts w:ascii="Times New Roman" w:eastAsia="Times New Roman" w:hAnsi="Times New Roman" w:cs="Times New Roman"/>
                <w:b/>
                <w:sz w:val="24"/>
                <w:szCs w:val="24"/>
                <w:lang w:val="id-ID" w:eastAsia="en-ID"/>
              </w:rPr>
            </w:pPr>
            <w:r w:rsidRPr="00BB50FF">
              <w:rPr>
                <w:rFonts w:ascii="Times New Roman" w:eastAsia="Times New Roman" w:hAnsi="Times New Roman" w:cs="Times New Roman"/>
                <w:b/>
                <w:sz w:val="24"/>
                <w:szCs w:val="24"/>
                <w:lang w:val="id-ID" w:eastAsia="en-ID"/>
              </w:rPr>
              <w:t>100%</w:t>
            </w:r>
          </w:p>
        </w:tc>
      </w:tr>
    </w:tbl>
    <w:p w:rsidR="00BB50FF" w:rsidRPr="00BB50FF" w:rsidRDefault="00BB50FF" w:rsidP="00BB50FF">
      <w:pPr>
        <w:pStyle w:val="ListParagraph"/>
        <w:spacing w:after="0" w:line="276" w:lineRule="auto"/>
        <w:ind w:left="0" w:firstLine="207"/>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Source: data processing results, 2024</w:t>
      </w:r>
    </w:p>
    <w:p w:rsidR="00BB50FF" w:rsidRPr="00BB50FF" w:rsidRDefault="00BB50FF" w:rsidP="00BB50FF">
      <w:pPr>
        <w:pStyle w:val="ListParagraph"/>
        <w:numPr>
          <w:ilvl w:val="0"/>
          <w:numId w:val="4"/>
        </w:numPr>
        <w:spacing w:line="276" w:lineRule="auto"/>
        <w:jc w:val="both"/>
        <w:rPr>
          <w:rFonts w:ascii="Times New Roman" w:hAnsi="Times New Roman" w:cs="Times New Roman"/>
          <w:sz w:val="24"/>
          <w:szCs w:val="24"/>
        </w:rPr>
      </w:pPr>
      <w:r w:rsidRPr="00BB50FF">
        <w:rPr>
          <w:rFonts w:ascii="Times New Roman" w:hAnsi="Times New Roman" w:cs="Times New Roman"/>
          <w:sz w:val="24"/>
          <w:szCs w:val="24"/>
          <w:lang w:val="id-ID"/>
        </w:rPr>
        <w:t>Age</w:t>
      </w:r>
    </w:p>
    <w:p w:rsidR="00BB50FF" w:rsidRPr="00BB50FF" w:rsidRDefault="00BB50FF" w:rsidP="00BB50FF">
      <w:pPr>
        <w:pStyle w:val="ListParagraph"/>
        <w:spacing w:line="276" w:lineRule="auto"/>
        <w:ind w:left="1276" w:hanging="708"/>
        <w:jc w:val="center"/>
        <w:rPr>
          <w:rFonts w:ascii="Times New Roman" w:hAnsi="Times New Roman" w:cs="Times New Roman"/>
          <w:sz w:val="24"/>
          <w:szCs w:val="24"/>
          <w:lang w:val="id-ID"/>
        </w:rPr>
      </w:pPr>
      <w:r w:rsidRPr="00BB50FF">
        <w:rPr>
          <w:rFonts w:ascii="Times New Roman" w:hAnsi="Times New Roman" w:cs="Times New Roman"/>
          <w:b/>
          <w:sz w:val="24"/>
          <w:szCs w:val="24"/>
          <w:lang w:val="id-ID"/>
        </w:rPr>
        <w:t>Figure 3 Respondent Characteristics Based on Age</w:t>
      </w:r>
    </w:p>
    <w:p w:rsidR="00BB50FF" w:rsidRPr="00BB50FF" w:rsidRDefault="00BB50FF" w:rsidP="00BB50FF">
      <w:pPr>
        <w:pStyle w:val="Heading1"/>
        <w:spacing w:before="0" w:beforeAutospacing="0" w:after="0" w:afterAutospacing="0" w:line="276" w:lineRule="auto"/>
        <w:ind w:left="8" w:right="-115" w:firstLine="716"/>
        <w:jc w:val="center"/>
        <w:rPr>
          <w:sz w:val="24"/>
          <w:szCs w:val="24"/>
          <w:lang w:val="id-ID"/>
        </w:rPr>
      </w:pPr>
      <w:r w:rsidRPr="00BB50FF">
        <w:rPr>
          <w:noProof/>
          <w:sz w:val="24"/>
          <w:szCs w:val="24"/>
        </w:rPr>
        <w:lastRenderedPageBreak/>
        <w:drawing>
          <wp:inline distT="0" distB="0" distL="0" distR="0" wp14:anchorId="224F7CC7" wp14:editId="5E72A82C">
            <wp:extent cx="2672499" cy="172170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 (436).png"/>
                    <pic:cNvPicPr/>
                  </pic:nvPicPr>
                  <pic:blipFill rotWithShape="1">
                    <a:blip r:embed="rId9">
                      <a:extLst>
                        <a:ext uri="{28A0092B-C50C-407E-A947-70E740481C1C}">
                          <a14:useLocalDpi xmlns:a14="http://schemas.microsoft.com/office/drawing/2010/main" val="0"/>
                        </a:ext>
                      </a:extLst>
                    </a:blip>
                    <a:srcRect l="16979" t="34508" r="46981" b="24201"/>
                    <a:stretch/>
                  </pic:blipFill>
                  <pic:spPr bwMode="auto">
                    <a:xfrm>
                      <a:off x="0" y="0"/>
                      <a:ext cx="2689748" cy="1732821"/>
                    </a:xfrm>
                    <a:prstGeom prst="rect">
                      <a:avLst/>
                    </a:prstGeom>
                    <a:ln>
                      <a:noFill/>
                    </a:ln>
                    <a:extLst>
                      <a:ext uri="{53640926-AAD7-44D8-BBD7-CCE9431645EC}">
                        <a14:shadowObscured xmlns:a14="http://schemas.microsoft.com/office/drawing/2010/main"/>
                      </a:ext>
                    </a:extLst>
                  </pic:spPr>
                </pic:pic>
              </a:graphicData>
            </a:graphic>
          </wp:inline>
        </w:drawing>
      </w:r>
      <w:r w:rsidRPr="00BB50FF">
        <w:rPr>
          <w:sz w:val="24"/>
          <w:szCs w:val="24"/>
          <w:lang w:val="id-ID"/>
        </w:rPr>
        <w:t xml:space="preserve">             </w:t>
      </w:r>
    </w:p>
    <w:p w:rsidR="00BB50FF" w:rsidRPr="00BB50FF" w:rsidRDefault="00BB50FF" w:rsidP="00BB50FF">
      <w:pPr>
        <w:pStyle w:val="Heading1"/>
        <w:spacing w:before="0" w:beforeAutospacing="0" w:after="0" w:afterAutospacing="0" w:line="276" w:lineRule="auto"/>
        <w:ind w:left="8" w:right="-115" w:firstLine="716"/>
        <w:jc w:val="center"/>
        <w:rPr>
          <w:sz w:val="24"/>
          <w:szCs w:val="24"/>
          <w:lang w:val="id-ID"/>
        </w:rPr>
      </w:pPr>
      <w:r w:rsidRPr="00BB50FF">
        <w:rPr>
          <w:sz w:val="24"/>
          <w:szCs w:val="24"/>
          <w:lang w:val="id-ID"/>
        </w:rPr>
        <w:t xml:space="preserve"> </w:t>
      </w:r>
    </w:p>
    <w:p w:rsidR="00BB50FF" w:rsidRPr="00BB50FF" w:rsidRDefault="00BB50FF" w:rsidP="00BB50FF">
      <w:pPr>
        <w:pStyle w:val="Heading1"/>
        <w:spacing w:before="0" w:beforeAutospacing="0" w:after="0" w:afterAutospacing="0" w:line="276" w:lineRule="auto"/>
        <w:ind w:left="8" w:right="-115" w:firstLine="716"/>
        <w:jc w:val="center"/>
        <w:rPr>
          <w:sz w:val="24"/>
          <w:szCs w:val="24"/>
          <w:lang w:val="id-ID"/>
        </w:rPr>
      </w:pPr>
      <w:r w:rsidRPr="00BB50FF">
        <w:rPr>
          <w:sz w:val="24"/>
          <w:szCs w:val="24"/>
          <w:lang w:val="id-ID"/>
        </w:rPr>
        <w:t>Table 3. Age</w:t>
      </w:r>
    </w:p>
    <w:tbl>
      <w:tblPr>
        <w:tblStyle w:val="TableGrid"/>
        <w:tblW w:w="4395" w:type="dxa"/>
        <w:tblInd w:w="2830" w:type="dxa"/>
        <w:tblLook w:val="04A0" w:firstRow="1" w:lastRow="0" w:firstColumn="1" w:lastColumn="0" w:noHBand="0" w:noVBand="1"/>
      </w:tblPr>
      <w:tblGrid>
        <w:gridCol w:w="1541"/>
        <w:gridCol w:w="1310"/>
        <w:gridCol w:w="1544"/>
      </w:tblGrid>
      <w:tr w:rsidR="00BB50FF" w:rsidRPr="00BB50FF" w:rsidTr="001D06F4">
        <w:tc>
          <w:tcPr>
            <w:tcW w:w="1541" w:type="dxa"/>
          </w:tcPr>
          <w:p w:rsidR="00BB50FF" w:rsidRPr="00BB50FF" w:rsidRDefault="00BB50FF" w:rsidP="001D06F4">
            <w:pPr>
              <w:pStyle w:val="ListParagraph"/>
              <w:spacing w:line="276" w:lineRule="auto"/>
              <w:ind w:left="0" w:right="-115"/>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Age</w:t>
            </w:r>
          </w:p>
        </w:tc>
        <w:tc>
          <w:tcPr>
            <w:tcW w:w="1310" w:type="dxa"/>
          </w:tcPr>
          <w:p w:rsidR="00BB50FF" w:rsidRPr="00BB50FF" w:rsidRDefault="00BB50FF" w:rsidP="001D06F4">
            <w:pPr>
              <w:pStyle w:val="ListParagraph"/>
              <w:spacing w:line="276" w:lineRule="auto"/>
              <w:ind w:left="0" w:right="-115"/>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Frequency</w:t>
            </w:r>
          </w:p>
        </w:tc>
        <w:tc>
          <w:tcPr>
            <w:tcW w:w="1544" w:type="dxa"/>
          </w:tcPr>
          <w:p w:rsidR="00BB50FF" w:rsidRPr="00BB50FF" w:rsidRDefault="00BB50FF" w:rsidP="001D06F4">
            <w:pPr>
              <w:pStyle w:val="ListParagraph"/>
              <w:spacing w:line="276" w:lineRule="auto"/>
              <w:ind w:left="0" w:right="-115"/>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Percent(%)</w:t>
            </w:r>
          </w:p>
        </w:tc>
      </w:tr>
      <w:tr w:rsidR="00BB50FF" w:rsidRPr="00BB50FF" w:rsidTr="001D06F4">
        <w:tc>
          <w:tcPr>
            <w:tcW w:w="1541" w:type="dxa"/>
          </w:tcPr>
          <w:p w:rsidR="00BB50FF" w:rsidRPr="00BB50FF" w:rsidRDefault="00BB50FF" w:rsidP="001D06F4">
            <w:pPr>
              <w:pStyle w:val="ListParagraph"/>
              <w:spacing w:line="276" w:lineRule="auto"/>
              <w:ind w:left="0" w:right="-115"/>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&lt;19 Years</w:t>
            </w:r>
          </w:p>
        </w:tc>
        <w:tc>
          <w:tcPr>
            <w:tcW w:w="1310" w:type="dxa"/>
          </w:tcPr>
          <w:p w:rsidR="00BB50FF" w:rsidRPr="00BB50FF" w:rsidRDefault="00BB50FF" w:rsidP="001D06F4">
            <w:pPr>
              <w:pStyle w:val="ListParagraph"/>
              <w:spacing w:line="276" w:lineRule="auto"/>
              <w:ind w:left="0" w:right="-115"/>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39</w:t>
            </w:r>
          </w:p>
        </w:tc>
        <w:tc>
          <w:tcPr>
            <w:tcW w:w="1544" w:type="dxa"/>
          </w:tcPr>
          <w:p w:rsidR="00BB50FF" w:rsidRPr="00BB50FF" w:rsidRDefault="00BB50FF" w:rsidP="001D06F4">
            <w:pPr>
              <w:pStyle w:val="ListParagraph"/>
              <w:spacing w:line="276" w:lineRule="auto"/>
              <w:ind w:left="426" w:right="-115"/>
              <w:rPr>
                <w:rFonts w:ascii="Times New Roman" w:hAnsi="Times New Roman" w:cs="Times New Roman"/>
                <w:sz w:val="24"/>
                <w:szCs w:val="24"/>
                <w:lang w:val="id-ID"/>
              </w:rPr>
            </w:pPr>
            <w:r w:rsidRPr="00BB50FF">
              <w:rPr>
                <w:rFonts w:ascii="Times New Roman" w:hAnsi="Times New Roman" w:cs="Times New Roman"/>
                <w:sz w:val="24"/>
                <w:szCs w:val="24"/>
                <w:lang w:val="id-ID"/>
              </w:rPr>
              <w:t>26%</w:t>
            </w:r>
          </w:p>
        </w:tc>
      </w:tr>
      <w:tr w:rsidR="00BB50FF" w:rsidRPr="00BB50FF" w:rsidTr="001D06F4">
        <w:tc>
          <w:tcPr>
            <w:tcW w:w="1541" w:type="dxa"/>
          </w:tcPr>
          <w:p w:rsidR="00BB50FF" w:rsidRPr="00BB50FF" w:rsidRDefault="00BB50FF" w:rsidP="001D06F4">
            <w:pPr>
              <w:pStyle w:val="ListParagraph"/>
              <w:spacing w:line="276" w:lineRule="auto"/>
              <w:ind w:left="0" w:right="-115"/>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20-30 Years</w:t>
            </w:r>
          </w:p>
        </w:tc>
        <w:tc>
          <w:tcPr>
            <w:tcW w:w="1310" w:type="dxa"/>
          </w:tcPr>
          <w:p w:rsidR="00BB50FF" w:rsidRPr="00BB50FF" w:rsidRDefault="00BB50FF" w:rsidP="001D06F4">
            <w:pPr>
              <w:pStyle w:val="ListParagraph"/>
              <w:spacing w:line="276" w:lineRule="auto"/>
              <w:ind w:left="0" w:right="-115"/>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87</w:t>
            </w:r>
          </w:p>
        </w:tc>
        <w:tc>
          <w:tcPr>
            <w:tcW w:w="1544" w:type="dxa"/>
          </w:tcPr>
          <w:p w:rsidR="00BB50FF" w:rsidRPr="00BB50FF" w:rsidRDefault="00BB50FF" w:rsidP="001D06F4">
            <w:pPr>
              <w:pStyle w:val="ListParagraph"/>
              <w:spacing w:line="276" w:lineRule="auto"/>
              <w:ind w:left="426" w:right="-115"/>
              <w:rPr>
                <w:rFonts w:ascii="Times New Roman" w:hAnsi="Times New Roman" w:cs="Times New Roman"/>
                <w:sz w:val="24"/>
                <w:szCs w:val="24"/>
                <w:lang w:val="id-ID"/>
              </w:rPr>
            </w:pPr>
            <w:r w:rsidRPr="00BB50FF">
              <w:rPr>
                <w:rFonts w:ascii="Times New Roman" w:hAnsi="Times New Roman" w:cs="Times New Roman"/>
                <w:sz w:val="24"/>
                <w:szCs w:val="24"/>
                <w:lang w:val="id-ID"/>
              </w:rPr>
              <w:t>58%</w:t>
            </w:r>
          </w:p>
        </w:tc>
      </w:tr>
      <w:tr w:rsidR="00BB50FF" w:rsidRPr="00BB50FF" w:rsidTr="001D06F4">
        <w:tc>
          <w:tcPr>
            <w:tcW w:w="1541" w:type="dxa"/>
          </w:tcPr>
          <w:p w:rsidR="00BB50FF" w:rsidRPr="00BB50FF" w:rsidRDefault="00BB50FF" w:rsidP="001D06F4">
            <w:pPr>
              <w:pStyle w:val="ListParagraph"/>
              <w:spacing w:line="276" w:lineRule="auto"/>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31-40 Years</w:t>
            </w:r>
          </w:p>
        </w:tc>
        <w:tc>
          <w:tcPr>
            <w:tcW w:w="1310" w:type="dxa"/>
          </w:tcPr>
          <w:p w:rsidR="00BB50FF" w:rsidRPr="00BB50FF" w:rsidRDefault="00BB50FF" w:rsidP="001D06F4">
            <w:pPr>
              <w:pStyle w:val="ListParagraph"/>
              <w:spacing w:line="276" w:lineRule="auto"/>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18</w:t>
            </w:r>
          </w:p>
        </w:tc>
        <w:tc>
          <w:tcPr>
            <w:tcW w:w="1544" w:type="dxa"/>
          </w:tcPr>
          <w:p w:rsidR="00BB50FF" w:rsidRPr="00BB50FF" w:rsidRDefault="00BB50FF" w:rsidP="001D06F4">
            <w:pPr>
              <w:pStyle w:val="ListParagraph"/>
              <w:spacing w:line="276" w:lineRule="auto"/>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12%</w:t>
            </w:r>
          </w:p>
        </w:tc>
      </w:tr>
      <w:tr w:rsidR="00BB50FF" w:rsidRPr="00BB50FF" w:rsidTr="001D06F4">
        <w:tc>
          <w:tcPr>
            <w:tcW w:w="154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&gt;40 Years</w:t>
            </w:r>
          </w:p>
        </w:tc>
        <w:tc>
          <w:tcPr>
            <w:tcW w:w="131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6</w:t>
            </w:r>
          </w:p>
        </w:tc>
        <w:tc>
          <w:tcPr>
            <w:tcW w:w="1544"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4%</w:t>
            </w:r>
          </w:p>
        </w:tc>
      </w:tr>
      <w:tr w:rsidR="00BB50FF" w:rsidRPr="00BB50FF" w:rsidTr="001D06F4">
        <w:tc>
          <w:tcPr>
            <w:tcW w:w="1541" w:type="dxa"/>
          </w:tcPr>
          <w:p w:rsidR="00BB50FF" w:rsidRPr="00BB50FF" w:rsidRDefault="00BB50FF" w:rsidP="001D06F4">
            <w:pPr>
              <w:pStyle w:val="ListParagraph"/>
              <w:ind w:left="0"/>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Total</w:t>
            </w:r>
          </w:p>
        </w:tc>
        <w:tc>
          <w:tcPr>
            <w:tcW w:w="131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150</w:t>
            </w:r>
          </w:p>
        </w:tc>
        <w:tc>
          <w:tcPr>
            <w:tcW w:w="1544"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 xml:space="preserve">     100%</w:t>
            </w:r>
          </w:p>
        </w:tc>
      </w:tr>
    </w:tbl>
    <w:p w:rsidR="00BB50FF" w:rsidRPr="00BB50FF" w:rsidRDefault="00BB50FF" w:rsidP="00BB50FF">
      <w:pPr>
        <w:pStyle w:val="ListParagraph"/>
        <w:spacing w:after="0" w:line="276" w:lineRule="auto"/>
        <w:ind w:left="0" w:firstLine="207"/>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Source: data processing results, 2024</w:t>
      </w:r>
    </w:p>
    <w:p w:rsidR="00BB50FF" w:rsidRPr="00BB50FF" w:rsidRDefault="00BB50FF" w:rsidP="00BB50FF">
      <w:pPr>
        <w:spacing w:after="0" w:line="276" w:lineRule="auto"/>
        <w:ind w:left="207" w:firstLine="513"/>
        <w:rPr>
          <w:rFonts w:ascii="Times New Roman" w:hAnsi="Times New Roman" w:cs="Times New Roman"/>
          <w:b/>
          <w:sz w:val="24"/>
          <w:szCs w:val="24"/>
        </w:rPr>
      </w:pPr>
    </w:p>
    <w:p w:rsidR="00BB50FF" w:rsidRPr="00BB50FF" w:rsidRDefault="00BB50FF" w:rsidP="00BB50FF">
      <w:pPr>
        <w:spacing w:after="0" w:line="276" w:lineRule="auto"/>
        <w:ind w:left="207" w:firstLine="513"/>
        <w:jc w:val="center"/>
        <w:rPr>
          <w:rFonts w:ascii="Times New Roman" w:hAnsi="Times New Roman" w:cs="Times New Roman"/>
          <w:b/>
          <w:sz w:val="24"/>
          <w:szCs w:val="24"/>
        </w:rPr>
      </w:pPr>
    </w:p>
    <w:p w:rsidR="00BB50FF" w:rsidRPr="00BB50FF" w:rsidRDefault="00BB50FF" w:rsidP="00BB50FF">
      <w:pPr>
        <w:spacing w:line="240" w:lineRule="auto"/>
        <w:jc w:val="both"/>
        <w:rPr>
          <w:rFonts w:ascii="Times New Roman" w:hAnsi="Times New Roman" w:cs="Times New Roman"/>
          <w:b/>
          <w:bCs/>
          <w:sz w:val="24"/>
          <w:szCs w:val="24"/>
        </w:rPr>
      </w:pPr>
      <w:r w:rsidRPr="00BB50FF">
        <w:rPr>
          <w:rFonts w:ascii="Times New Roman" w:hAnsi="Times New Roman" w:cs="Times New Roman"/>
          <w:b/>
          <w:bCs/>
          <w:sz w:val="24"/>
          <w:szCs w:val="24"/>
        </w:rPr>
        <w:t>Validity Test</w:t>
      </w:r>
    </w:p>
    <w:p w:rsidR="00BB50FF" w:rsidRPr="00BB50FF" w:rsidRDefault="00BB50FF" w:rsidP="00BB50FF">
      <w:pPr>
        <w:spacing w:line="240" w:lineRule="auto"/>
        <w:ind w:firstLine="207"/>
        <w:jc w:val="both"/>
        <w:rPr>
          <w:rFonts w:ascii="Times New Roman" w:hAnsi="Times New Roman" w:cs="Times New Roman"/>
          <w:bCs/>
          <w:sz w:val="24"/>
          <w:szCs w:val="24"/>
          <w:lang w:val="id-ID"/>
        </w:rPr>
      </w:pPr>
      <w:r w:rsidRPr="00BB50FF">
        <w:rPr>
          <w:rFonts w:ascii="Times New Roman" w:hAnsi="Times New Roman" w:cs="Times New Roman"/>
          <w:bCs/>
          <w:sz w:val="24"/>
          <w:szCs w:val="24"/>
          <w:lang w:val="id-ID"/>
        </w:rPr>
        <w:t>Table 4 below shows the results of the Validity Test:</w:t>
      </w:r>
    </w:p>
    <w:p w:rsidR="00BB50FF" w:rsidRPr="00BB50FF" w:rsidRDefault="00BB50FF" w:rsidP="00BB50FF">
      <w:pPr>
        <w:pStyle w:val="Heading1"/>
        <w:tabs>
          <w:tab w:val="left" w:pos="284"/>
        </w:tabs>
        <w:spacing w:before="0" w:beforeAutospacing="0" w:after="0" w:afterAutospacing="0"/>
        <w:ind w:left="426" w:firstLine="708"/>
        <w:jc w:val="center"/>
        <w:rPr>
          <w:sz w:val="24"/>
          <w:szCs w:val="24"/>
        </w:rPr>
      </w:pPr>
      <w:r w:rsidRPr="00BB50FF">
        <w:rPr>
          <w:sz w:val="24"/>
          <w:szCs w:val="24"/>
          <w:lang w:val="id-ID"/>
        </w:rPr>
        <w:t xml:space="preserve">Table 4. </w:t>
      </w:r>
      <w:r w:rsidRPr="00BB50FF">
        <w:rPr>
          <w:sz w:val="24"/>
          <w:szCs w:val="24"/>
        </w:rPr>
        <w:t>Validity Test Results</w:t>
      </w:r>
    </w:p>
    <w:p w:rsidR="00BB50FF" w:rsidRPr="00BB50FF" w:rsidRDefault="00BB50FF" w:rsidP="00BB50FF">
      <w:pPr>
        <w:pStyle w:val="Heading1"/>
        <w:tabs>
          <w:tab w:val="left" w:pos="284"/>
        </w:tabs>
        <w:spacing w:before="0" w:beforeAutospacing="0" w:after="0" w:afterAutospacing="0"/>
        <w:ind w:left="426" w:firstLine="708"/>
        <w:jc w:val="center"/>
        <w:rPr>
          <w:sz w:val="24"/>
          <w:szCs w:val="24"/>
          <w:lang w:val="id-ID"/>
        </w:rPr>
      </w:pPr>
    </w:p>
    <w:tbl>
      <w:tblPr>
        <w:tblStyle w:val="TableGrid"/>
        <w:tblW w:w="7938" w:type="dxa"/>
        <w:tblInd w:w="704" w:type="dxa"/>
        <w:tblBorders>
          <w:left w:val="none" w:sz="0" w:space="0" w:color="auto"/>
          <w:right w:val="none" w:sz="0" w:space="0" w:color="auto"/>
        </w:tblBorders>
        <w:tblLook w:val="04A0" w:firstRow="1" w:lastRow="0" w:firstColumn="1" w:lastColumn="0" w:noHBand="0" w:noVBand="1"/>
      </w:tblPr>
      <w:tblGrid>
        <w:gridCol w:w="2693"/>
        <w:gridCol w:w="1530"/>
        <w:gridCol w:w="1731"/>
        <w:gridCol w:w="1984"/>
      </w:tblGrid>
      <w:tr w:rsidR="00BB50FF" w:rsidRPr="00BB50FF" w:rsidTr="001D06F4">
        <w:trPr>
          <w:trHeight w:val="393"/>
        </w:trPr>
        <w:tc>
          <w:tcPr>
            <w:tcW w:w="2693"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Variabel</w:t>
            </w: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Question</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Calculate</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Conclusion</w:t>
            </w:r>
          </w:p>
        </w:tc>
      </w:tr>
      <w:tr w:rsidR="00BB50FF" w:rsidRPr="00BB50FF" w:rsidTr="001D06F4">
        <w:tc>
          <w:tcPr>
            <w:tcW w:w="2693" w:type="dxa"/>
            <w:vMerge w:val="restart"/>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p w:rsidR="00BB50FF" w:rsidRPr="00BB50FF" w:rsidRDefault="00BB50FF" w:rsidP="001D06F4">
            <w:pPr>
              <w:pStyle w:val="ListParagraph"/>
              <w:ind w:left="0"/>
              <w:jc w:val="center"/>
              <w:rPr>
                <w:rFonts w:ascii="Times New Roman" w:hAnsi="Times New Roman" w:cs="Times New Roman"/>
                <w:sz w:val="24"/>
                <w:szCs w:val="24"/>
                <w:lang w:val="id-ID"/>
              </w:rPr>
            </w:pPr>
          </w:p>
          <w:p w:rsidR="00BB50FF" w:rsidRPr="00BB50FF" w:rsidRDefault="00BB50FF" w:rsidP="001D06F4">
            <w:pPr>
              <w:pStyle w:val="ListParagraph"/>
              <w:ind w:left="0"/>
              <w:jc w:val="center"/>
              <w:rPr>
                <w:rFonts w:ascii="Times New Roman" w:hAnsi="Times New Roman" w:cs="Times New Roman"/>
                <w:sz w:val="24"/>
                <w:szCs w:val="24"/>
                <w:lang w:val="id-ID"/>
              </w:rPr>
            </w:pPr>
          </w:p>
          <w:p w:rsidR="00BB50FF" w:rsidRPr="00BB50FF" w:rsidRDefault="00BB50FF" w:rsidP="001D06F4">
            <w:pPr>
              <w:pStyle w:val="ListParagraph"/>
              <w:ind w:left="0"/>
              <w:jc w:val="center"/>
              <w:rPr>
                <w:rFonts w:ascii="Times New Roman" w:hAnsi="Times New Roman" w:cs="Times New Roman"/>
                <w:sz w:val="24"/>
                <w:szCs w:val="24"/>
                <w:lang w:val="id-ID"/>
              </w:rPr>
            </w:pPr>
          </w:p>
          <w:p w:rsidR="00BB50FF" w:rsidRPr="00BB50FF" w:rsidRDefault="00BB50FF" w:rsidP="001D06F4">
            <w:pPr>
              <w:pStyle w:val="ListParagraph"/>
              <w:ind w:left="0"/>
              <w:jc w:val="center"/>
              <w:rPr>
                <w:rFonts w:ascii="Times New Roman" w:hAnsi="Times New Roman" w:cs="Times New Roman"/>
                <w:sz w:val="24"/>
                <w:szCs w:val="24"/>
                <w:lang w:val="id-ID"/>
              </w:rPr>
            </w:pPr>
          </w:p>
          <w:p w:rsidR="00BB50FF" w:rsidRPr="00BB50FF" w:rsidRDefault="00BB50FF" w:rsidP="001D06F4">
            <w:pPr>
              <w:pStyle w:val="ListParagraph"/>
              <w:ind w:left="0"/>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Brand Image</w:t>
            </w:r>
          </w:p>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b/>
                <w:sz w:val="24"/>
                <w:szCs w:val="24"/>
                <w:lang w:val="id-ID"/>
              </w:rPr>
              <w:t>(X1)</w:t>
            </w: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1</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0.596</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2</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0.734</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3</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0.691</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4</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0.661</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5</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0.786</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6</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0.718</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7</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0.737</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8</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0.827</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9</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0.707</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10</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0.799</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11</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0.775</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12</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0.815</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val="restart"/>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p w:rsidR="00BB50FF" w:rsidRPr="00BB50FF" w:rsidRDefault="00BB50FF" w:rsidP="001D06F4">
            <w:pPr>
              <w:pStyle w:val="ListParagraph"/>
              <w:ind w:left="0"/>
              <w:jc w:val="center"/>
              <w:rPr>
                <w:rFonts w:ascii="Times New Roman" w:hAnsi="Times New Roman" w:cs="Times New Roman"/>
                <w:sz w:val="24"/>
                <w:szCs w:val="24"/>
                <w:lang w:val="id-ID"/>
              </w:rPr>
            </w:pPr>
          </w:p>
          <w:p w:rsidR="00BB50FF" w:rsidRPr="00BB50FF" w:rsidRDefault="00BB50FF" w:rsidP="001D06F4">
            <w:pPr>
              <w:pStyle w:val="ListParagraph"/>
              <w:ind w:left="0"/>
              <w:jc w:val="center"/>
              <w:rPr>
                <w:rFonts w:ascii="Times New Roman" w:hAnsi="Times New Roman" w:cs="Times New Roman"/>
                <w:sz w:val="24"/>
                <w:szCs w:val="24"/>
                <w:lang w:val="id-ID"/>
              </w:rPr>
            </w:pPr>
          </w:p>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b/>
                <w:sz w:val="24"/>
                <w:szCs w:val="24"/>
                <w:lang w:val="id-ID"/>
              </w:rPr>
              <w:t>Price Perception (X2)</w:t>
            </w: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1</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0.714</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2</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0.762</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3</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0.745</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4</w:t>
            </w:r>
          </w:p>
        </w:tc>
        <w:tc>
          <w:tcPr>
            <w:tcW w:w="1731"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0.706</w:t>
            </w:r>
          </w:p>
        </w:tc>
        <w:tc>
          <w:tcPr>
            <w:tcW w:w="1984" w:type="dxa"/>
            <w:tcBorders>
              <w:left w:val="single" w:sz="4" w:space="0" w:color="auto"/>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5</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0.712</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6</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0.709</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7</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0.769</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bottom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8</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0.783</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val="restart"/>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p w:rsidR="00BB50FF" w:rsidRPr="00BB50FF" w:rsidRDefault="00BB50FF" w:rsidP="001D06F4">
            <w:pPr>
              <w:pStyle w:val="ListParagraph"/>
              <w:ind w:left="0"/>
              <w:jc w:val="center"/>
              <w:rPr>
                <w:rFonts w:ascii="Times New Roman" w:hAnsi="Times New Roman" w:cs="Times New Roman"/>
                <w:sz w:val="24"/>
                <w:szCs w:val="24"/>
                <w:lang w:val="id-ID"/>
              </w:rPr>
            </w:pPr>
          </w:p>
          <w:p w:rsidR="00BB50FF" w:rsidRPr="00BB50FF" w:rsidRDefault="00BB50FF" w:rsidP="001D06F4">
            <w:pPr>
              <w:pStyle w:val="ListParagraph"/>
              <w:ind w:left="0"/>
              <w:jc w:val="center"/>
              <w:rPr>
                <w:rFonts w:ascii="Times New Roman" w:hAnsi="Times New Roman" w:cs="Times New Roman"/>
                <w:sz w:val="24"/>
                <w:szCs w:val="24"/>
                <w:lang w:val="id-ID"/>
              </w:rPr>
            </w:pPr>
          </w:p>
          <w:p w:rsidR="00BB50FF" w:rsidRPr="00BB50FF" w:rsidRDefault="00BB50FF" w:rsidP="001D06F4">
            <w:pPr>
              <w:pStyle w:val="ListParagraph"/>
              <w:ind w:left="34"/>
              <w:jc w:val="center"/>
              <w:rPr>
                <w:rFonts w:ascii="Times New Roman" w:hAnsi="Times New Roman" w:cs="Times New Roman"/>
                <w:sz w:val="24"/>
                <w:szCs w:val="24"/>
                <w:lang w:val="id-ID"/>
              </w:rPr>
            </w:pPr>
          </w:p>
          <w:p w:rsidR="00BB50FF" w:rsidRPr="00BB50FF" w:rsidRDefault="00BB50FF" w:rsidP="001D06F4">
            <w:pPr>
              <w:pStyle w:val="ListParagraph"/>
              <w:ind w:left="0"/>
              <w:jc w:val="center"/>
              <w:rPr>
                <w:rFonts w:ascii="Times New Roman" w:hAnsi="Times New Roman" w:cs="Times New Roman"/>
                <w:b/>
                <w:sz w:val="24"/>
                <w:szCs w:val="24"/>
                <w:lang w:val="id-ID"/>
              </w:rPr>
            </w:pPr>
            <w:r w:rsidRPr="00BB50FF">
              <w:rPr>
                <w:rStyle w:val="fontstyle11"/>
                <w:rFonts w:ascii="Times New Roman" w:hAnsi="Times New Roman" w:cs="Times New Roman"/>
                <w:b/>
                <w:sz w:val="24"/>
                <w:szCs w:val="24"/>
              </w:rPr>
              <w:t xml:space="preserve">Purchase Decisions </w:t>
            </w:r>
            <w:r w:rsidRPr="00BB50FF">
              <w:rPr>
                <w:rFonts w:ascii="Times New Roman" w:hAnsi="Times New Roman" w:cs="Times New Roman"/>
                <w:b/>
                <w:sz w:val="24"/>
                <w:szCs w:val="24"/>
                <w:lang w:val="id-ID"/>
              </w:rPr>
              <w:t>(Y)</w:t>
            </w: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9</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0.748</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1</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0.755</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2</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0.786</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3</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0.808</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4</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0.841</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5</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0.555</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6</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0.713</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7</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0.764</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8</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0.824</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9</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0.796</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r w:rsidR="00BB50FF" w:rsidRPr="00BB50FF" w:rsidTr="001D06F4">
        <w:tc>
          <w:tcPr>
            <w:tcW w:w="2693" w:type="dxa"/>
            <w:vMerge/>
            <w:tcBorders>
              <w:lef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p>
        </w:tc>
        <w:tc>
          <w:tcPr>
            <w:tcW w:w="1530"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10</w:t>
            </w:r>
          </w:p>
        </w:tc>
        <w:tc>
          <w:tcPr>
            <w:tcW w:w="1731" w:type="dxa"/>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0.823</w:t>
            </w:r>
          </w:p>
        </w:tc>
        <w:tc>
          <w:tcPr>
            <w:tcW w:w="1984" w:type="dxa"/>
            <w:tcBorders>
              <w:right w:val="single" w:sz="4" w:space="0" w:color="auto"/>
            </w:tcBorders>
          </w:tcPr>
          <w:p w:rsidR="00BB50FF" w:rsidRPr="00BB50FF" w:rsidRDefault="00BB50FF" w:rsidP="001D06F4">
            <w:pPr>
              <w:pStyle w:val="ListParagraph"/>
              <w:ind w:left="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Valid</w:t>
            </w:r>
          </w:p>
        </w:tc>
      </w:tr>
    </w:tbl>
    <w:p w:rsidR="00BB50FF" w:rsidRPr="00BB50FF" w:rsidRDefault="00BB50FF" w:rsidP="00BB50FF">
      <w:pPr>
        <w:spacing w:line="240" w:lineRule="auto"/>
        <w:ind w:firstLine="207"/>
        <w:jc w:val="center"/>
        <w:rPr>
          <w:rFonts w:ascii="Times New Roman" w:hAnsi="Times New Roman" w:cs="Times New Roman"/>
          <w:bCs/>
          <w:sz w:val="24"/>
          <w:szCs w:val="24"/>
          <w:lang w:val="id-ID"/>
        </w:rPr>
      </w:pPr>
      <w:r w:rsidRPr="00BB50FF">
        <w:rPr>
          <w:rFonts w:ascii="Times New Roman" w:hAnsi="Times New Roman" w:cs="Times New Roman"/>
          <w:bCs/>
          <w:sz w:val="24"/>
          <w:szCs w:val="24"/>
          <w:lang w:val="id-ID"/>
        </w:rPr>
        <w:t>Source: data processing results, IBM SPSS 2024</w:t>
      </w:r>
    </w:p>
    <w:p w:rsidR="00BB50FF" w:rsidRPr="00BB50FF" w:rsidRDefault="00BB50FF" w:rsidP="00BB50FF">
      <w:pPr>
        <w:spacing w:line="240" w:lineRule="auto"/>
        <w:ind w:right="-306" w:firstLine="709"/>
        <w:jc w:val="both"/>
        <w:rPr>
          <w:rFonts w:ascii="Times New Roman" w:hAnsi="Times New Roman" w:cs="Times New Roman"/>
          <w:bCs/>
          <w:sz w:val="24"/>
          <w:szCs w:val="24"/>
          <w:lang w:val="id-ID"/>
        </w:rPr>
      </w:pPr>
      <w:r w:rsidRPr="00BB50FF">
        <w:rPr>
          <w:rFonts w:ascii="Times New Roman" w:hAnsi="Times New Roman" w:cs="Times New Roman"/>
          <w:bCs/>
          <w:sz w:val="24"/>
          <w:szCs w:val="24"/>
          <w:lang w:val="id-ID"/>
        </w:rPr>
        <w:t>The R-table is 0.1339 from table 4 above, the results of the statement items in the research questionnaire are greater than the R table, so it can be concluded that all questionnaire variables are declared valid.</w:t>
      </w:r>
    </w:p>
    <w:p w:rsidR="00BB50FF" w:rsidRPr="00BB50FF" w:rsidRDefault="00BB50FF" w:rsidP="00BB50FF">
      <w:pPr>
        <w:spacing w:line="240" w:lineRule="auto"/>
        <w:rPr>
          <w:rFonts w:ascii="Times New Roman" w:hAnsi="Times New Roman" w:cs="Times New Roman"/>
          <w:b/>
          <w:bCs/>
          <w:sz w:val="24"/>
          <w:szCs w:val="24"/>
          <w:lang w:val="id-ID"/>
        </w:rPr>
      </w:pPr>
      <w:r w:rsidRPr="00BB50FF">
        <w:rPr>
          <w:rFonts w:ascii="Times New Roman" w:hAnsi="Times New Roman" w:cs="Times New Roman"/>
          <w:b/>
          <w:bCs/>
          <w:sz w:val="24"/>
          <w:szCs w:val="24"/>
          <w:lang w:val="id-ID"/>
        </w:rPr>
        <w:t>Reliability Test</w:t>
      </w:r>
    </w:p>
    <w:p w:rsidR="00BB50FF" w:rsidRPr="00BB50FF" w:rsidRDefault="00BB50FF" w:rsidP="00BB50FF">
      <w:pPr>
        <w:spacing w:line="240" w:lineRule="auto"/>
        <w:ind w:firstLine="207"/>
        <w:rPr>
          <w:rFonts w:ascii="Times New Roman" w:hAnsi="Times New Roman" w:cs="Times New Roman"/>
          <w:bCs/>
          <w:sz w:val="24"/>
          <w:szCs w:val="24"/>
          <w:lang w:val="id-ID"/>
        </w:rPr>
      </w:pPr>
      <w:r w:rsidRPr="00BB50FF">
        <w:rPr>
          <w:rFonts w:ascii="Times New Roman" w:hAnsi="Times New Roman" w:cs="Times New Roman"/>
          <w:bCs/>
          <w:sz w:val="24"/>
          <w:szCs w:val="24"/>
          <w:lang w:val="id-ID"/>
        </w:rPr>
        <w:t>The table below is the result of the reliability test:</w:t>
      </w:r>
    </w:p>
    <w:p w:rsidR="00BB50FF" w:rsidRPr="00BB50FF" w:rsidRDefault="00BB50FF" w:rsidP="00BB50FF">
      <w:pPr>
        <w:pStyle w:val="Heading1"/>
        <w:spacing w:before="0" w:beforeAutospacing="0" w:after="0" w:afterAutospacing="0"/>
        <w:ind w:left="142"/>
        <w:jc w:val="center"/>
        <w:rPr>
          <w:sz w:val="24"/>
          <w:szCs w:val="24"/>
          <w:lang w:val="id-ID"/>
        </w:rPr>
      </w:pPr>
      <w:r w:rsidRPr="00BB50FF">
        <w:rPr>
          <w:sz w:val="24"/>
          <w:szCs w:val="24"/>
          <w:lang w:val="id-ID"/>
        </w:rPr>
        <w:t>Table 5. Reability Test Result</w:t>
      </w:r>
    </w:p>
    <w:p w:rsidR="00BB50FF" w:rsidRPr="00BB50FF" w:rsidRDefault="00BB50FF" w:rsidP="00BB50FF">
      <w:pPr>
        <w:pStyle w:val="Heading1"/>
        <w:spacing w:before="0" w:beforeAutospacing="0" w:after="0" w:afterAutospacing="0"/>
        <w:ind w:left="142"/>
        <w:jc w:val="center"/>
        <w:rPr>
          <w:sz w:val="24"/>
          <w:szCs w:val="24"/>
        </w:rPr>
      </w:pPr>
    </w:p>
    <w:tbl>
      <w:tblPr>
        <w:tblW w:w="5529" w:type="dxa"/>
        <w:tblInd w:w="2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
        <w:gridCol w:w="1616"/>
        <w:gridCol w:w="1560"/>
        <w:gridCol w:w="1701"/>
      </w:tblGrid>
      <w:tr w:rsidR="00BB50FF" w:rsidRPr="00BB50FF" w:rsidTr="001D06F4">
        <w:trPr>
          <w:trHeight w:val="231"/>
        </w:trPr>
        <w:tc>
          <w:tcPr>
            <w:tcW w:w="652" w:type="dxa"/>
            <w:vAlign w:val="center"/>
          </w:tcPr>
          <w:p w:rsidR="00BB50FF" w:rsidRPr="00BB50FF" w:rsidRDefault="00BB50FF" w:rsidP="001D06F4">
            <w:pPr>
              <w:pStyle w:val="ListParagraph"/>
              <w:spacing w:line="240" w:lineRule="auto"/>
              <w:ind w:left="142"/>
              <w:jc w:val="center"/>
              <w:rPr>
                <w:rFonts w:ascii="Times New Roman" w:hAnsi="Times New Roman" w:cs="Times New Roman"/>
                <w:b/>
                <w:sz w:val="24"/>
                <w:szCs w:val="24"/>
              </w:rPr>
            </w:pPr>
            <w:r w:rsidRPr="00BB50FF">
              <w:rPr>
                <w:rFonts w:ascii="Times New Roman" w:hAnsi="Times New Roman" w:cs="Times New Roman"/>
                <w:b/>
                <w:sz w:val="24"/>
                <w:szCs w:val="24"/>
              </w:rPr>
              <w:t>No</w:t>
            </w:r>
          </w:p>
        </w:tc>
        <w:tc>
          <w:tcPr>
            <w:tcW w:w="1616" w:type="dxa"/>
            <w:vAlign w:val="center"/>
          </w:tcPr>
          <w:p w:rsidR="00BB50FF" w:rsidRPr="00BB50FF" w:rsidRDefault="00BB50FF" w:rsidP="001D06F4">
            <w:pPr>
              <w:pStyle w:val="ListParagraph"/>
              <w:spacing w:line="240" w:lineRule="auto"/>
              <w:ind w:left="142"/>
              <w:jc w:val="center"/>
              <w:rPr>
                <w:rFonts w:ascii="Times New Roman" w:hAnsi="Times New Roman" w:cs="Times New Roman"/>
                <w:b/>
                <w:sz w:val="24"/>
                <w:szCs w:val="24"/>
              </w:rPr>
            </w:pPr>
            <w:proofErr w:type="spellStart"/>
            <w:r w:rsidRPr="00BB50FF">
              <w:rPr>
                <w:rFonts w:ascii="Times New Roman" w:hAnsi="Times New Roman" w:cs="Times New Roman"/>
                <w:b/>
                <w:sz w:val="24"/>
                <w:szCs w:val="24"/>
              </w:rPr>
              <w:t>Variabel</w:t>
            </w:r>
            <w:proofErr w:type="spellEnd"/>
          </w:p>
        </w:tc>
        <w:tc>
          <w:tcPr>
            <w:tcW w:w="1560" w:type="dxa"/>
            <w:vAlign w:val="center"/>
          </w:tcPr>
          <w:p w:rsidR="00BB50FF" w:rsidRPr="00BB50FF" w:rsidRDefault="00BB50FF" w:rsidP="001D06F4">
            <w:pPr>
              <w:pStyle w:val="ListParagraph"/>
              <w:spacing w:line="240" w:lineRule="auto"/>
              <w:ind w:left="142"/>
              <w:jc w:val="center"/>
              <w:rPr>
                <w:rFonts w:ascii="Times New Roman" w:hAnsi="Times New Roman" w:cs="Times New Roman"/>
                <w:b/>
                <w:sz w:val="24"/>
                <w:szCs w:val="24"/>
              </w:rPr>
            </w:pPr>
            <w:proofErr w:type="spellStart"/>
            <w:r w:rsidRPr="00BB50FF">
              <w:rPr>
                <w:rFonts w:ascii="Times New Roman" w:hAnsi="Times New Roman" w:cs="Times New Roman"/>
                <w:b/>
                <w:sz w:val="24"/>
                <w:szCs w:val="24"/>
              </w:rPr>
              <w:t>Cronbach’s</w:t>
            </w:r>
            <w:proofErr w:type="spellEnd"/>
            <w:r w:rsidRPr="00BB50FF">
              <w:rPr>
                <w:rFonts w:ascii="Times New Roman" w:hAnsi="Times New Roman" w:cs="Times New Roman"/>
                <w:b/>
                <w:sz w:val="24"/>
                <w:szCs w:val="24"/>
              </w:rPr>
              <w:t xml:space="preserve"> Alpha</w:t>
            </w:r>
          </w:p>
        </w:tc>
        <w:tc>
          <w:tcPr>
            <w:tcW w:w="1701" w:type="dxa"/>
            <w:vAlign w:val="center"/>
          </w:tcPr>
          <w:p w:rsidR="00BB50FF" w:rsidRPr="00BB50FF" w:rsidRDefault="00BB50FF" w:rsidP="001D06F4">
            <w:pPr>
              <w:pStyle w:val="ListParagraph"/>
              <w:spacing w:line="240" w:lineRule="auto"/>
              <w:ind w:left="142"/>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Conclusion</w:t>
            </w:r>
          </w:p>
        </w:tc>
      </w:tr>
      <w:tr w:rsidR="00BB50FF" w:rsidRPr="00BB50FF" w:rsidTr="001D06F4">
        <w:tc>
          <w:tcPr>
            <w:tcW w:w="652" w:type="dxa"/>
            <w:vAlign w:val="center"/>
          </w:tcPr>
          <w:p w:rsidR="00BB50FF" w:rsidRPr="00BB50FF" w:rsidRDefault="00BB50FF" w:rsidP="001D06F4">
            <w:pPr>
              <w:pStyle w:val="ListParagraph"/>
              <w:spacing w:line="240" w:lineRule="auto"/>
              <w:ind w:left="142"/>
              <w:jc w:val="center"/>
              <w:rPr>
                <w:rFonts w:ascii="Times New Roman" w:hAnsi="Times New Roman" w:cs="Times New Roman"/>
                <w:sz w:val="24"/>
                <w:szCs w:val="24"/>
              </w:rPr>
            </w:pPr>
            <w:r w:rsidRPr="00BB50FF">
              <w:rPr>
                <w:rFonts w:ascii="Times New Roman" w:hAnsi="Times New Roman" w:cs="Times New Roman"/>
                <w:sz w:val="24"/>
                <w:szCs w:val="24"/>
              </w:rPr>
              <w:t>1</w:t>
            </w:r>
          </w:p>
        </w:tc>
        <w:tc>
          <w:tcPr>
            <w:tcW w:w="1616" w:type="dxa"/>
            <w:vAlign w:val="center"/>
          </w:tcPr>
          <w:p w:rsidR="00BB50FF" w:rsidRPr="00BB50FF" w:rsidRDefault="00BB50FF" w:rsidP="001D06F4">
            <w:pPr>
              <w:pStyle w:val="ListParagraph"/>
              <w:spacing w:line="240" w:lineRule="auto"/>
              <w:ind w:left="142"/>
              <w:rPr>
                <w:rFonts w:ascii="Times New Roman" w:hAnsi="Times New Roman" w:cs="Times New Roman"/>
                <w:sz w:val="24"/>
                <w:szCs w:val="24"/>
                <w:lang w:val="id-ID"/>
              </w:rPr>
            </w:pPr>
            <w:r w:rsidRPr="00BB50FF">
              <w:rPr>
                <w:rFonts w:ascii="Times New Roman" w:hAnsi="Times New Roman" w:cs="Times New Roman"/>
                <w:sz w:val="24"/>
                <w:szCs w:val="24"/>
                <w:lang w:val="id-ID"/>
              </w:rPr>
              <w:t>Brand Image</w:t>
            </w:r>
          </w:p>
        </w:tc>
        <w:tc>
          <w:tcPr>
            <w:tcW w:w="1560" w:type="dxa"/>
            <w:vAlign w:val="center"/>
          </w:tcPr>
          <w:p w:rsidR="00BB50FF" w:rsidRPr="00BB50FF" w:rsidRDefault="00BB50FF" w:rsidP="001D06F4">
            <w:pPr>
              <w:pStyle w:val="ListParagraph"/>
              <w:spacing w:line="240" w:lineRule="auto"/>
              <w:ind w:left="142"/>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0.924</w:t>
            </w:r>
          </w:p>
        </w:tc>
        <w:tc>
          <w:tcPr>
            <w:tcW w:w="1701" w:type="dxa"/>
            <w:vAlign w:val="center"/>
          </w:tcPr>
          <w:p w:rsidR="00BB50FF" w:rsidRPr="00BB50FF" w:rsidRDefault="00BB50FF" w:rsidP="001D06F4">
            <w:pPr>
              <w:pStyle w:val="ListParagraph"/>
              <w:spacing w:line="240" w:lineRule="auto"/>
              <w:ind w:left="142"/>
              <w:jc w:val="center"/>
              <w:rPr>
                <w:rFonts w:ascii="Times New Roman" w:hAnsi="Times New Roman" w:cs="Times New Roman"/>
                <w:sz w:val="24"/>
                <w:szCs w:val="24"/>
              </w:rPr>
            </w:pPr>
            <w:proofErr w:type="spellStart"/>
            <w:r w:rsidRPr="00BB50FF">
              <w:rPr>
                <w:rFonts w:ascii="Times New Roman" w:hAnsi="Times New Roman" w:cs="Times New Roman"/>
                <w:sz w:val="24"/>
                <w:szCs w:val="24"/>
              </w:rPr>
              <w:t>Reliabel</w:t>
            </w:r>
            <w:proofErr w:type="spellEnd"/>
          </w:p>
        </w:tc>
      </w:tr>
      <w:tr w:rsidR="00BB50FF" w:rsidRPr="00BB50FF" w:rsidTr="001D06F4">
        <w:tc>
          <w:tcPr>
            <w:tcW w:w="652" w:type="dxa"/>
            <w:vAlign w:val="center"/>
          </w:tcPr>
          <w:p w:rsidR="00BB50FF" w:rsidRPr="00BB50FF" w:rsidRDefault="00BB50FF" w:rsidP="001D06F4">
            <w:pPr>
              <w:pStyle w:val="ListParagraph"/>
              <w:spacing w:line="240" w:lineRule="auto"/>
              <w:ind w:left="142"/>
              <w:jc w:val="center"/>
              <w:rPr>
                <w:rFonts w:ascii="Times New Roman" w:hAnsi="Times New Roman" w:cs="Times New Roman"/>
                <w:sz w:val="24"/>
                <w:szCs w:val="24"/>
              </w:rPr>
            </w:pPr>
            <w:r w:rsidRPr="00BB50FF">
              <w:rPr>
                <w:rFonts w:ascii="Times New Roman" w:hAnsi="Times New Roman" w:cs="Times New Roman"/>
                <w:sz w:val="24"/>
                <w:szCs w:val="24"/>
              </w:rPr>
              <w:t>2</w:t>
            </w:r>
          </w:p>
        </w:tc>
        <w:tc>
          <w:tcPr>
            <w:tcW w:w="1616" w:type="dxa"/>
            <w:vAlign w:val="center"/>
          </w:tcPr>
          <w:p w:rsidR="00BB50FF" w:rsidRPr="00BB50FF" w:rsidRDefault="00BB50FF" w:rsidP="001D06F4">
            <w:pPr>
              <w:pStyle w:val="ListParagraph"/>
              <w:spacing w:line="240" w:lineRule="auto"/>
              <w:ind w:left="142"/>
              <w:rPr>
                <w:rFonts w:ascii="Times New Roman" w:hAnsi="Times New Roman" w:cs="Times New Roman"/>
                <w:sz w:val="24"/>
                <w:szCs w:val="24"/>
              </w:rPr>
            </w:pPr>
            <w:r w:rsidRPr="00BB50FF">
              <w:rPr>
                <w:rFonts w:ascii="Times New Roman" w:hAnsi="Times New Roman" w:cs="Times New Roman"/>
                <w:sz w:val="24"/>
                <w:szCs w:val="24"/>
                <w:lang w:val="id-ID"/>
              </w:rPr>
              <w:t xml:space="preserve">Price Perseption </w:t>
            </w:r>
          </w:p>
        </w:tc>
        <w:tc>
          <w:tcPr>
            <w:tcW w:w="1560" w:type="dxa"/>
            <w:vAlign w:val="center"/>
          </w:tcPr>
          <w:p w:rsidR="00BB50FF" w:rsidRPr="00BB50FF" w:rsidRDefault="00BB50FF" w:rsidP="001D06F4">
            <w:pPr>
              <w:pStyle w:val="ListParagraph"/>
              <w:spacing w:line="240" w:lineRule="auto"/>
              <w:ind w:left="142"/>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0.894</w:t>
            </w:r>
          </w:p>
        </w:tc>
        <w:tc>
          <w:tcPr>
            <w:tcW w:w="1701" w:type="dxa"/>
            <w:vAlign w:val="center"/>
          </w:tcPr>
          <w:p w:rsidR="00BB50FF" w:rsidRPr="00BB50FF" w:rsidRDefault="00BB50FF" w:rsidP="001D06F4">
            <w:pPr>
              <w:pStyle w:val="ListParagraph"/>
              <w:spacing w:line="240" w:lineRule="auto"/>
              <w:ind w:left="142"/>
              <w:jc w:val="center"/>
              <w:rPr>
                <w:rFonts w:ascii="Times New Roman" w:hAnsi="Times New Roman" w:cs="Times New Roman"/>
                <w:sz w:val="24"/>
                <w:szCs w:val="24"/>
              </w:rPr>
            </w:pPr>
            <w:proofErr w:type="spellStart"/>
            <w:r w:rsidRPr="00BB50FF">
              <w:rPr>
                <w:rFonts w:ascii="Times New Roman" w:hAnsi="Times New Roman" w:cs="Times New Roman"/>
                <w:sz w:val="24"/>
                <w:szCs w:val="24"/>
              </w:rPr>
              <w:t>Reliabel</w:t>
            </w:r>
            <w:proofErr w:type="spellEnd"/>
          </w:p>
        </w:tc>
      </w:tr>
      <w:tr w:rsidR="00BB50FF" w:rsidRPr="00BB50FF" w:rsidTr="001D06F4">
        <w:tc>
          <w:tcPr>
            <w:tcW w:w="652" w:type="dxa"/>
            <w:vAlign w:val="center"/>
          </w:tcPr>
          <w:p w:rsidR="00BB50FF" w:rsidRPr="00BB50FF" w:rsidRDefault="00BB50FF" w:rsidP="001D06F4">
            <w:pPr>
              <w:pStyle w:val="ListParagraph"/>
              <w:spacing w:line="240" w:lineRule="auto"/>
              <w:ind w:left="142"/>
              <w:jc w:val="center"/>
              <w:rPr>
                <w:rFonts w:ascii="Times New Roman" w:hAnsi="Times New Roman" w:cs="Times New Roman"/>
                <w:sz w:val="24"/>
                <w:szCs w:val="24"/>
              </w:rPr>
            </w:pPr>
            <w:r w:rsidRPr="00BB50FF">
              <w:rPr>
                <w:rFonts w:ascii="Times New Roman" w:hAnsi="Times New Roman" w:cs="Times New Roman"/>
                <w:sz w:val="24"/>
                <w:szCs w:val="24"/>
              </w:rPr>
              <w:t>3</w:t>
            </w:r>
          </w:p>
        </w:tc>
        <w:tc>
          <w:tcPr>
            <w:tcW w:w="1616" w:type="dxa"/>
            <w:vAlign w:val="center"/>
          </w:tcPr>
          <w:p w:rsidR="00BB50FF" w:rsidRPr="00BB50FF" w:rsidRDefault="00BB50FF" w:rsidP="001D06F4">
            <w:pPr>
              <w:pStyle w:val="ListParagraph"/>
              <w:spacing w:line="240" w:lineRule="auto"/>
              <w:ind w:left="142"/>
              <w:rPr>
                <w:rFonts w:ascii="Times New Roman" w:hAnsi="Times New Roman" w:cs="Times New Roman"/>
                <w:sz w:val="24"/>
                <w:szCs w:val="24"/>
                <w:lang w:val="id-ID"/>
              </w:rPr>
            </w:pPr>
            <w:r w:rsidRPr="00BB50FF">
              <w:rPr>
                <w:rFonts w:ascii="Times New Roman" w:hAnsi="Times New Roman" w:cs="Times New Roman"/>
                <w:sz w:val="24"/>
                <w:szCs w:val="24"/>
                <w:lang w:val="id-ID"/>
              </w:rPr>
              <w:t>Purchase Desicions</w:t>
            </w:r>
          </w:p>
        </w:tc>
        <w:tc>
          <w:tcPr>
            <w:tcW w:w="1560" w:type="dxa"/>
            <w:vAlign w:val="center"/>
          </w:tcPr>
          <w:p w:rsidR="00BB50FF" w:rsidRPr="00BB50FF" w:rsidRDefault="00BB50FF" w:rsidP="001D06F4">
            <w:pPr>
              <w:pStyle w:val="ListParagraph"/>
              <w:spacing w:line="240" w:lineRule="auto"/>
              <w:ind w:left="142"/>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0.920</w:t>
            </w:r>
          </w:p>
        </w:tc>
        <w:tc>
          <w:tcPr>
            <w:tcW w:w="1701" w:type="dxa"/>
            <w:vAlign w:val="center"/>
          </w:tcPr>
          <w:p w:rsidR="00BB50FF" w:rsidRPr="00BB50FF" w:rsidRDefault="00BB50FF" w:rsidP="001D06F4">
            <w:pPr>
              <w:pStyle w:val="ListParagraph"/>
              <w:spacing w:line="240" w:lineRule="auto"/>
              <w:ind w:left="142"/>
              <w:jc w:val="center"/>
              <w:rPr>
                <w:rFonts w:ascii="Times New Roman" w:hAnsi="Times New Roman" w:cs="Times New Roman"/>
                <w:sz w:val="24"/>
                <w:szCs w:val="24"/>
              </w:rPr>
            </w:pPr>
            <w:proofErr w:type="spellStart"/>
            <w:r w:rsidRPr="00BB50FF">
              <w:rPr>
                <w:rFonts w:ascii="Times New Roman" w:hAnsi="Times New Roman" w:cs="Times New Roman"/>
                <w:sz w:val="24"/>
                <w:szCs w:val="24"/>
              </w:rPr>
              <w:t>Reliabel</w:t>
            </w:r>
            <w:proofErr w:type="spellEnd"/>
          </w:p>
        </w:tc>
      </w:tr>
    </w:tbl>
    <w:p w:rsidR="00BB50FF" w:rsidRPr="00BB50FF" w:rsidRDefault="00BB50FF" w:rsidP="00BB50FF">
      <w:pPr>
        <w:spacing w:line="240" w:lineRule="auto"/>
        <w:ind w:firstLine="207"/>
        <w:jc w:val="center"/>
        <w:rPr>
          <w:rFonts w:ascii="Times New Roman" w:hAnsi="Times New Roman" w:cs="Times New Roman"/>
          <w:bCs/>
          <w:sz w:val="24"/>
          <w:szCs w:val="24"/>
          <w:lang w:val="id-ID"/>
        </w:rPr>
      </w:pPr>
      <w:r w:rsidRPr="00BB50FF">
        <w:rPr>
          <w:rFonts w:ascii="Times New Roman" w:hAnsi="Times New Roman" w:cs="Times New Roman"/>
          <w:bCs/>
          <w:sz w:val="24"/>
          <w:szCs w:val="24"/>
          <w:lang w:val="id-ID"/>
        </w:rPr>
        <w:t>Source: data processing results, IBM SPSS 2024</w:t>
      </w:r>
    </w:p>
    <w:p w:rsidR="00BB50FF" w:rsidRPr="00BB50FF" w:rsidRDefault="00BB50FF" w:rsidP="00BB50FF">
      <w:pPr>
        <w:spacing w:line="240" w:lineRule="auto"/>
        <w:ind w:right="-873" w:firstLine="426"/>
        <w:rPr>
          <w:rFonts w:ascii="Times New Roman" w:hAnsi="Times New Roman" w:cs="Times New Roman"/>
          <w:bCs/>
          <w:sz w:val="24"/>
          <w:szCs w:val="24"/>
          <w:lang w:val="id-ID"/>
        </w:rPr>
      </w:pPr>
      <w:r w:rsidRPr="00BB50FF">
        <w:rPr>
          <w:rFonts w:ascii="Times New Roman" w:hAnsi="Times New Roman" w:cs="Times New Roman"/>
          <w:sz w:val="24"/>
          <w:szCs w:val="24"/>
        </w:rPr>
        <w:t xml:space="preserve">The table above shows that the </w:t>
      </w:r>
      <w:proofErr w:type="spellStart"/>
      <w:r w:rsidRPr="00BB50FF">
        <w:rPr>
          <w:rFonts w:ascii="Times New Roman" w:hAnsi="Times New Roman" w:cs="Times New Roman"/>
          <w:sz w:val="24"/>
          <w:szCs w:val="24"/>
        </w:rPr>
        <w:t>Cronbach's</w:t>
      </w:r>
      <w:proofErr w:type="spellEnd"/>
      <w:r w:rsidRPr="00BB50FF">
        <w:rPr>
          <w:rFonts w:ascii="Times New Roman" w:hAnsi="Times New Roman" w:cs="Times New Roman"/>
          <w:sz w:val="24"/>
          <w:szCs w:val="24"/>
        </w:rPr>
        <w:t xml:space="preserve"> alpha value for each variable is greater than 0.6, which means that the test results are declared reliable.</w:t>
      </w:r>
    </w:p>
    <w:p w:rsidR="00BB50FF" w:rsidRPr="00BB50FF" w:rsidRDefault="00BB50FF" w:rsidP="00BB50FF">
      <w:pPr>
        <w:spacing w:after="0" w:line="240" w:lineRule="auto"/>
        <w:ind w:left="142" w:right="-257" w:hanging="142"/>
        <w:jc w:val="both"/>
        <w:rPr>
          <w:rFonts w:ascii="Times New Roman" w:hAnsi="Times New Roman" w:cs="Times New Roman"/>
          <w:b/>
          <w:sz w:val="24"/>
          <w:szCs w:val="24"/>
          <w:lang w:val="id-ID"/>
        </w:rPr>
      </w:pPr>
      <w:r w:rsidRPr="00BB50FF">
        <w:rPr>
          <w:rFonts w:ascii="Times New Roman" w:hAnsi="Times New Roman" w:cs="Times New Roman"/>
          <w:b/>
          <w:sz w:val="24"/>
          <w:szCs w:val="24"/>
          <w:lang w:val="id-ID"/>
        </w:rPr>
        <w:t xml:space="preserve">Normality Test </w:t>
      </w:r>
    </w:p>
    <w:p w:rsidR="00BB50FF" w:rsidRPr="00BB50FF" w:rsidRDefault="00BB50FF" w:rsidP="00BB50FF">
      <w:pPr>
        <w:spacing w:after="0" w:line="240" w:lineRule="auto"/>
        <w:ind w:left="142" w:right="-257" w:firstLine="578"/>
        <w:jc w:val="both"/>
        <w:rPr>
          <w:rFonts w:ascii="Times New Roman" w:hAnsi="Times New Roman" w:cs="Times New Roman"/>
          <w:sz w:val="24"/>
          <w:szCs w:val="24"/>
        </w:rPr>
      </w:pPr>
      <w:r w:rsidRPr="00BB50FF">
        <w:rPr>
          <w:rFonts w:ascii="Times New Roman" w:hAnsi="Times New Roman" w:cs="Times New Roman"/>
          <w:sz w:val="24"/>
          <w:szCs w:val="24"/>
        </w:rPr>
        <w:t>The table below is the result of the normality test:</w:t>
      </w:r>
    </w:p>
    <w:tbl>
      <w:tblPr>
        <w:tblW w:w="8079" w:type="dxa"/>
        <w:tblInd w:w="993" w:type="dxa"/>
        <w:tblLayout w:type="fixed"/>
        <w:tblLook w:val="04A0" w:firstRow="1" w:lastRow="0" w:firstColumn="1" w:lastColumn="0" w:noHBand="0" w:noVBand="1"/>
      </w:tblPr>
      <w:tblGrid>
        <w:gridCol w:w="1080"/>
        <w:gridCol w:w="1329"/>
        <w:gridCol w:w="5670"/>
      </w:tblGrid>
      <w:tr w:rsidR="00BB50FF" w:rsidRPr="00BB50FF" w:rsidTr="001D06F4">
        <w:trPr>
          <w:trHeight w:val="360"/>
        </w:trPr>
        <w:tc>
          <w:tcPr>
            <w:tcW w:w="8079" w:type="dxa"/>
            <w:gridSpan w:val="3"/>
            <w:tcBorders>
              <w:top w:val="nil"/>
              <w:left w:val="nil"/>
              <w:bottom w:val="nil"/>
              <w:right w:val="nil"/>
            </w:tcBorders>
            <w:shd w:val="clear" w:color="auto" w:fill="auto"/>
            <w:vAlign w:val="center"/>
            <w:hideMark/>
          </w:tcPr>
          <w:p w:rsidR="00BB50FF" w:rsidRPr="00BB50FF" w:rsidRDefault="00BB50FF" w:rsidP="001D06F4">
            <w:pPr>
              <w:pStyle w:val="Heading1"/>
              <w:spacing w:before="0" w:beforeAutospacing="0" w:after="0" w:afterAutospacing="0"/>
              <w:rPr>
                <w:sz w:val="24"/>
                <w:szCs w:val="24"/>
                <w:lang w:val="id-ID"/>
              </w:rPr>
            </w:pPr>
          </w:p>
          <w:p w:rsidR="00BB50FF" w:rsidRPr="00BB50FF" w:rsidRDefault="00BB50FF" w:rsidP="001D06F4">
            <w:pPr>
              <w:pStyle w:val="Heading1"/>
              <w:spacing w:before="0" w:beforeAutospacing="0" w:after="0" w:afterAutospacing="0"/>
              <w:jc w:val="center"/>
              <w:rPr>
                <w:sz w:val="24"/>
                <w:szCs w:val="24"/>
                <w:lang w:val="id-ID"/>
              </w:rPr>
            </w:pPr>
            <w:r w:rsidRPr="00BB50FF">
              <w:rPr>
                <w:sz w:val="24"/>
                <w:szCs w:val="24"/>
                <w:lang w:val="id-ID"/>
              </w:rPr>
              <w:t>Table 6. Normality Test Result</w:t>
            </w:r>
          </w:p>
          <w:p w:rsidR="00BB50FF" w:rsidRPr="00BB50FF" w:rsidRDefault="00BB50FF" w:rsidP="001D06F4">
            <w:pPr>
              <w:spacing w:after="0" w:line="240" w:lineRule="auto"/>
              <w:jc w:val="center"/>
              <w:rPr>
                <w:rFonts w:ascii="Times New Roman" w:eastAsia="Times New Roman" w:hAnsi="Times New Roman" w:cs="Times New Roman"/>
                <w:b/>
                <w:bCs/>
                <w:color w:val="000000"/>
                <w:sz w:val="24"/>
                <w:szCs w:val="24"/>
              </w:rPr>
            </w:pPr>
            <w:r w:rsidRPr="00BB50FF">
              <w:rPr>
                <w:rFonts w:ascii="Times New Roman" w:eastAsia="Times New Roman" w:hAnsi="Times New Roman" w:cs="Times New Roman"/>
                <w:b/>
                <w:bCs/>
                <w:color w:val="000000"/>
                <w:sz w:val="24"/>
                <w:szCs w:val="24"/>
              </w:rPr>
              <w:t>One-Sample Kolmogorov-Smirnov Test</w:t>
            </w:r>
          </w:p>
        </w:tc>
      </w:tr>
      <w:tr w:rsidR="00BB50FF" w:rsidRPr="00BB50FF" w:rsidTr="001D06F4">
        <w:trPr>
          <w:trHeight w:val="219"/>
        </w:trPr>
        <w:tc>
          <w:tcPr>
            <w:tcW w:w="2409"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 </w:t>
            </w:r>
          </w:p>
        </w:tc>
        <w:tc>
          <w:tcPr>
            <w:tcW w:w="5670" w:type="dxa"/>
            <w:tcBorders>
              <w:top w:val="single" w:sz="12" w:space="0" w:color="000000"/>
              <w:left w:val="nil"/>
              <w:bottom w:val="single" w:sz="12" w:space="0" w:color="000000"/>
              <w:right w:val="single" w:sz="12" w:space="0" w:color="000000"/>
            </w:tcBorders>
            <w:shd w:val="clear" w:color="auto" w:fill="auto"/>
            <w:vAlign w:val="bottom"/>
            <w:hideMark/>
          </w:tcPr>
          <w:p w:rsidR="00BB50FF" w:rsidRPr="00BB50FF" w:rsidRDefault="00BB50FF" w:rsidP="001D06F4">
            <w:pPr>
              <w:spacing w:after="0" w:line="240" w:lineRule="auto"/>
              <w:jc w:val="center"/>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Unstandardized Residual</w:t>
            </w:r>
          </w:p>
        </w:tc>
      </w:tr>
      <w:tr w:rsidR="00BB50FF" w:rsidRPr="00BB50FF" w:rsidTr="001D06F4">
        <w:trPr>
          <w:trHeight w:val="300"/>
        </w:trPr>
        <w:tc>
          <w:tcPr>
            <w:tcW w:w="2409" w:type="dxa"/>
            <w:gridSpan w:val="2"/>
            <w:tcBorders>
              <w:top w:val="single" w:sz="12" w:space="0" w:color="000000"/>
              <w:left w:val="single" w:sz="12" w:space="0" w:color="000000"/>
              <w:bottom w:val="nil"/>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N</w:t>
            </w:r>
          </w:p>
        </w:tc>
        <w:tc>
          <w:tcPr>
            <w:tcW w:w="5670" w:type="dxa"/>
            <w:tcBorders>
              <w:top w:val="nil"/>
              <w:left w:val="nil"/>
              <w:bottom w:val="nil"/>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150</w:t>
            </w:r>
          </w:p>
        </w:tc>
      </w:tr>
      <w:tr w:rsidR="00BB50FF" w:rsidRPr="00BB50FF" w:rsidTr="001D06F4">
        <w:trPr>
          <w:trHeight w:val="300"/>
        </w:trPr>
        <w:tc>
          <w:tcPr>
            <w:tcW w:w="1080" w:type="dxa"/>
            <w:vMerge w:val="restart"/>
            <w:tcBorders>
              <w:top w:val="nil"/>
              <w:left w:val="single" w:sz="12" w:space="0" w:color="000000"/>
              <w:bottom w:val="single" w:sz="4" w:space="0" w:color="000000"/>
              <w:right w:val="nil"/>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lastRenderedPageBreak/>
              <w:t xml:space="preserve">Normal </w:t>
            </w:r>
            <w:proofErr w:type="spellStart"/>
            <w:r w:rsidRPr="00BB50FF">
              <w:rPr>
                <w:rFonts w:ascii="Times New Roman" w:eastAsia="Times New Roman" w:hAnsi="Times New Roman" w:cs="Times New Roman"/>
                <w:color w:val="000000"/>
                <w:sz w:val="24"/>
                <w:szCs w:val="24"/>
              </w:rPr>
              <w:t>Parameters</w:t>
            </w:r>
            <w:r w:rsidRPr="00BB50FF">
              <w:rPr>
                <w:rFonts w:ascii="Times New Roman" w:eastAsia="Times New Roman" w:hAnsi="Times New Roman" w:cs="Times New Roman"/>
                <w:color w:val="000000"/>
                <w:sz w:val="24"/>
                <w:szCs w:val="24"/>
                <w:vertAlign w:val="superscript"/>
              </w:rPr>
              <w:t>a,b</w:t>
            </w:r>
            <w:proofErr w:type="spellEnd"/>
          </w:p>
        </w:tc>
        <w:tc>
          <w:tcPr>
            <w:tcW w:w="1329" w:type="dxa"/>
            <w:tcBorders>
              <w:top w:val="nil"/>
              <w:left w:val="nil"/>
              <w:bottom w:val="nil"/>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Mean</w:t>
            </w:r>
          </w:p>
        </w:tc>
        <w:tc>
          <w:tcPr>
            <w:tcW w:w="5670" w:type="dxa"/>
            <w:tcBorders>
              <w:top w:val="nil"/>
              <w:left w:val="nil"/>
              <w:bottom w:val="nil"/>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,0000000</w:t>
            </w:r>
          </w:p>
        </w:tc>
      </w:tr>
      <w:tr w:rsidR="00BB50FF" w:rsidRPr="00BB50FF" w:rsidTr="001D06F4">
        <w:trPr>
          <w:trHeight w:val="197"/>
        </w:trPr>
        <w:tc>
          <w:tcPr>
            <w:tcW w:w="1080" w:type="dxa"/>
            <w:vMerge/>
            <w:tcBorders>
              <w:top w:val="nil"/>
              <w:left w:val="single" w:sz="12" w:space="0" w:color="000000"/>
              <w:bottom w:val="single" w:sz="4"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1329" w:type="dxa"/>
            <w:tcBorders>
              <w:top w:val="nil"/>
              <w:left w:val="nil"/>
              <w:bottom w:val="single" w:sz="4" w:space="0" w:color="000000"/>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Std. Deviation</w:t>
            </w:r>
          </w:p>
        </w:tc>
        <w:tc>
          <w:tcPr>
            <w:tcW w:w="5670" w:type="dxa"/>
            <w:tcBorders>
              <w:top w:val="nil"/>
              <w:left w:val="nil"/>
              <w:bottom w:val="single" w:sz="4" w:space="0" w:color="000000"/>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3,47545623</w:t>
            </w:r>
          </w:p>
        </w:tc>
      </w:tr>
      <w:tr w:rsidR="00BB50FF" w:rsidRPr="00BB50FF" w:rsidTr="001D06F4">
        <w:trPr>
          <w:trHeight w:val="300"/>
        </w:trPr>
        <w:tc>
          <w:tcPr>
            <w:tcW w:w="1080" w:type="dxa"/>
            <w:vMerge w:val="restart"/>
            <w:tcBorders>
              <w:top w:val="nil"/>
              <w:left w:val="single" w:sz="12" w:space="0" w:color="000000"/>
              <w:bottom w:val="single" w:sz="4" w:space="0" w:color="000000"/>
              <w:right w:val="nil"/>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Most Extreme Differences</w:t>
            </w:r>
          </w:p>
        </w:tc>
        <w:tc>
          <w:tcPr>
            <w:tcW w:w="1329" w:type="dxa"/>
            <w:tcBorders>
              <w:top w:val="nil"/>
              <w:left w:val="nil"/>
              <w:bottom w:val="single" w:sz="4" w:space="0" w:color="000000"/>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Absolute</w:t>
            </w:r>
          </w:p>
        </w:tc>
        <w:tc>
          <w:tcPr>
            <w:tcW w:w="5670" w:type="dxa"/>
            <w:tcBorders>
              <w:top w:val="nil"/>
              <w:left w:val="nil"/>
              <w:bottom w:val="single" w:sz="4" w:space="0" w:color="000000"/>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,143</w:t>
            </w:r>
          </w:p>
        </w:tc>
      </w:tr>
      <w:tr w:rsidR="00BB50FF" w:rsidRPr="00BB50FF" w:rsidTr="001D06F4">
        <w:trPr>
          <w:trHeight w:val="300"/>
        </w:trPr>
        <w:tc>
          <w:tcPr>
            <w:tcW w:w="1080" w:type="dxa"/>
            <w:vMerge/>
            <w:tcBorders>
              <w:top w:val="nil"/>
              <w:left w:val="single" w:sz="12" w:space="0" w:color="000000"/>
              <w:bottom w:val="single" w:sz="4"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1329" w:type="dxa"/>
            <w:tcBorders>
              <w:top w:val="nil"/>
              <w:left w:val="nil"/>
              <w:bottom w:val="nil"/>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Positive</w:t>
            </w:r>
          </w:p>
        </w:tc>
        <w:tc>
          <w:tcPr>
            <w:tcW w:w="5670" w:type="dxa"/>
            <w:tcBorders>
              <w:top w:val="nil"/>
              <w:left w:val="nil"/>
              <w:bottom w:val="nil"/>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,095</w:t>
            </w:r>
          </w:p>
        </w:tc>
      </w:tr>
      <w:tr w:rsidR="00BB50FF" w:rsidRPr="00BB50FF" w:rsidTr="001D06F4">
        <w:trPr>
          <w:trHeight w:val="223"/>
        </w:trPr>
        <w:tc>
          <w:tcPr>
            <w:tcW w:w="1080" w:type="dxa"/>
            <w:vMerge/>
            <w:tcBorders>
              <w:top w:val="nil"/>
              <w:left w:val="single" w:sz="12" w:space="0" w:color="000000"/>
              <w:bottom w:val="single" w:sz="4"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1329" w:type="dxa"/>
            <w:tcBorders>
              <w:top w:val="nil"/>
              <w:left w:val="nil"/>
              <w:bottom w:val="single" w:sz="4" w:space="0" w:color="000000"/>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Negative</w:t>
            </w:r>
          </w:p>
        </w:tc>
        <w:tc>
          <w:tcPr>
            <w:tcW w:w="5670" w:type="dxa"/>
            <w:tcBorders>
              <w:top w:val="nil"/>
              <w:left w:val="nil"/>
              <w:bottom w:val="single" w:sz="4" w:space="0" w:color="000000"/>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-,143</w:t>
            </w:r>
          </w:p>
        </w:tc>
      </w:tr>
      <w:tr w:rsidR="00BB50FF" w:rsidRPr="00BB50FF" w:rsidTr="001D06F4">
        <w:trPr>
          <w:trHeight w:val="300"/>
        </w:trPr>
        <w:tc>
          <w:tcPr>
            <w:tcW w:w="2409" w:type="dxa"/>
            <w:gridSpan w:val="2"/>
            <w:tcBorders>
              <w:top w:val="nil"/>
              <w:left w:val="single" w:sz="12" w:space="0" w:color="000000"/>
              <w:bottom w:val="nil"/>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Test Statistic</w:t>
            </w:r>
          </w:p>
        </w:tc>
        <w:tc>
          <w:tcPr>
            <w:tcW w:w="5670" w:type="dxa"/>
            <w:tcBorders>
              <w:top w:val="nil"/>
              <w:left w:val="nil"/>
              <w:bottom w:val="nil"/>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,143</w:t>
            </w:r>
          </w:p>
        </w:tc>
      </w:tr>
      <w:tr w:rsidR="00BB50FF" w:rsidRPr="00BB50FF" w:rsidTr="001D06F4">
        <w:trPr>
          <w:trHeight w:val="113"/>
        </w:trPr>
        <w:tc>
          <w:tcPr>
            <w:tcW w:w="2409" w:type="dxa"/>
            <w:gridSpan w:val="2"/>
            <w:tcBorders>
              <w:top w:val="nil"/>
              <w:left w:val="single" w:sz="12" w:space="0" w:color="000000"/>
              <w:bottom w:val="single" w:sz="12" w:space="0" w:color="000000"/>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roofErr w:type="spellStart"/>
            <w:r w:rsidRPr="00BB50FF">
              <w:rPr>
                <w:rFonts w:ascii="Times New Roman" w:eastAsia="Times New Roman" w:hAnsi="Times New Roman" w:cs="Times New Roman"/>
                <w:color w:val="000000"/>
                <w:sz w:val="24"/>
                <w:szCs w:val="24"/>
              </w:rPr>
              <w:t>Asymp</w:t>
            </w:r>
            <w:proofErr w:type="spellEnd"/>
            <w:r w:rsidRPr="00BB50FF">
              <w:rPr>
                <w:rFonts w:ascii="Times New Roman" w:eastAsia="Times New Roman" w:hAnsi="Times New Roman" w:cs="Times New Roman"/>
                <w:color w:val="000000"/>
                <w:sz w:val="24"/>
                <w:szCs w:val="24"/>
              </w:rPr>
              <w:t>. Sig. (2-tailed)</w:t>
            </w:r>
          </w:p>
        </w:tc>
        <w:tc>
          <w:tcPr>
            <w:tcW w:w="5670" w:type="dxa"/>
            <w:tcBorders>
              <w:top w:val="nil"/>
              <w:left w:val="nil"/>
              <w:bottom w:val="single" w:sz="12" w:space="0" w:color="000000"/>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.000</w:t>
            </w:r>
            <w:r w:rsidRPr="00BB50FF">
              <w:rPr>
                <w:rFonts w:ascii="Times New Roman" w:eastAsia="Times New Roman" w:hAnsi="Times New Roman" w:cs="Times New Roman"/>
                <w:color w:val="000000"/>
                <w:sz w:val="24"/>
                <w:szCs w:val="24"/>
                <w:vertAlign w:val="superscript"/>
              </w:rPr>
              <w:t>c</w:t>
            </w:r>
          </w:p>
        </w:tc>
      </w:tr>
      <w:tr w:rsidR="00BB50FF" w:rsidRPr="00BB50FF" w:rsidTr="001D06F4">
        <w:trPr>
          <w:trHeight w:val="342"/>
        </w:trPr>
        <w:tc>
          <w:tcPr>
            <w:tcW w:w="8079" w:type="dxa"/>
            <w:gridSpan w:val="3"/>
            <w:tcBorders>
              <w:top w:val="nil"/>
              <w:left w:val="nil"/>
              <w:bottom w:val="nil"/>
              <w:right w:val="nil"/>
            </w:tcBorders>
            <w:shd w:val="clear" w:color="auto" w:fill="auto"/>
            <w:hideMark/>
          </w:tcPr>
          <w:p w:rsidR="00BB50FF" w:rsidRPr="00BB50FF" w:rsidRDefault="00BB50FF" w:rsidP="001D06F4">
            <w:pPr>
              <w:jc w:val="center"/>
              <w:rPr>
                <w:rFonts w:ascii="Times New Roman" w:hAnsi="Times New Roman" w:cs="Times New Roman"/>
                <w:sz w:val="24"/>
                <w:szCs w:val="24"/>
              </w:rPr>
            </w:pPr>
            <w:r w:rsidRPr="00BB50FF">
              <w:rPr>
                <w:rFonts w:ascii="Times New Roman" w:hAnsi="Times New Roman" w:cs="Times New Roman"/>
                <w:bCs/>
                <w:sz w:val="24"/>
                <w:szCs w:val="24"/>
                <w:lang w:val="id-ID"/>
              </w:rPr>
              <w:t>Source: data processing results, IBM SPSS 2024</w:t>
            </w:r>
          </w:p>
          <w:p w:rsidR="00BB50FF" w:rsidRPr="00BB50FF" w:rsidRDefault="00BB50FF" w:rsidP="001D06F4">
            <w:pPr>
              <w:jc w:val="both"/>
              <w:rPr>
                <w:rFonts w:ascii="Times New Roman" w:hAnsi="Times New Roman" w:cs="Times New Roman"/>
                <w:sz w:val="24"/>
                <w:szCs w:val="24"/>
              </w:rPr>
            </w:pPr>
            <w:r w:rsidRPr="00BB50FF">
              <w:rPr>
                <w:rFonts w:ascii="Times New Roman" w:hAnsi="Times New Roman" w:cs="Times New Roman"/>
                <w:sz w:val="24"/>
                <w:szCs w:val="24"/>
                <w:lang w:val="id-ID"/>
              </w:rPr>
              <w:t xml:space="preserve">    </w:t>
            </w:r>
            <w:r w:rsidRPr="00BB50FF">
              <w:rPr>
                <w:rFonts w:ascii="Times New Roman" w:hAnsi="Times New Roman" w:cs="Times New Roman"/>
                <w:sz w:val="24"/>
                <w:szCs w:val="24"/>
              </w:rPr>
              <w:t>The data in this study were normally distributed, as evidenced by the Kolmogorov-Smirnov normality test which showed that Sig. (2-tailed) was 0.000 &gt; 0.05 (5%) so that outliers needed to be taken so that the results could be normal.</w:t>
            </w:r>
          </w:p>
        </w:tc>
      </w:tr>
    </w:tbl>
    <w:p w:rsidR="00BB50FF" w:rsidRPr="00BB50FF" w:rsidRDefault="00BB50FF" w:rsidP="00BB50FF">
      <w:pPr>
        <w:spacing w:after="0" w:line="240" w:lineRule="auto"/>
        <w:jc w:val="both"/>
        <w:rPr>
          <w:rFonts w:ascii="Times New Roman" w:hAnsi="Times New Roman" w:cs="Times New Roman"/>
          <w:b/>
          <w:sz w:val="24"/>
          <w:szCs w:val="24"/>
        </w:rPr>
      </w:pPr>
      <w:proofErr w:type="spellStart"/>
      <w:r w:rsidRPr="00BB50FF">
        <w:rPr>
          <w:rFonts w:ascii="Times New Roman" w:hAnsi="Times New Roman" w:cs="Times New Roman"/>
          <w:b/>
          <w:sz w:val="24"/>
          <w:szCs w:val="24"/>
        </w:rPr>
        <w:t>Multicollinearity</w:t>
      </w:r>
      <w:proofErr w:type="spellEnd"/>
      <w:r w:rsidRPr="00BB50FF">
        <w:rPr>
          <w:rFonts w:ascii="Times New Roman" w:hAnsi="Times New Roman" w:cs="Times New Roman"/>
          <w:b/>
          <w:sz w:val="24"/>
          <w:szCs w:val="24"/>
        </w:rPr>
        <w:t xml:space="preserve"> Test</w:t>
      </w:r>
    </w:p>
    <w:p w:rsidR="00BB50FF" w:rsidRPr="00BB50FF" w:rsidRDefault="00BB50FF" w:rsidP="00BB50FF">
      <w:pPr>
        <w:spacing w:after="0" w:line="240" w:lineRule="auto"/>
        <w:ind w:firstLine="720"/>
        <w:jc w:val="both"/>
        <w:rPr>
          <w:rFonts w:ascii="Times New Roman" w:hAnsi="Times New Roman" w:cs="Times New Roman"/>
          <w:sz w:val="24"/>
          <w:szCs w:val="24"/>
        </w:rPr>
      </w:pPr>
      <w:r w:rsidRPr="00BB50FF">
        <w:rPr>
          <w:rFonts w:ascii="Times New Roman" w:hAnsi="Times New Roman" w:cs="Times New Roman"/>
          <w:sz w:val="24"/>
          <w:szCs w:val="24"/>
        </w:rPr>
        <w:t xml:space="preserve">The following is a table containing the results of the </w:t>
      </w:r>
      <w:proofErr w:type="spellStart"/>
      <w:r w:rsidRPr="00BB50FF">
        <w:rPr>
          <w:rFonts w:ascii="Times New Roman" w:hAnsi="Times New Roman" w:cs="Times New Roman"/>
          <w:sz w:val="24"/>
          <w:szCs w:val="24"/>
        </w:rPr>
        <w:t>multicollinearity</w:t>
      </w:r>
      <w:proofErr w:type="spellEnd"/>
      <w:r w:rsidRPr="00BB50FF">
        <w:rPr>
          <w:rFonts w:ascii="Times New Roman" w:hAnsi="Times New Roman" w:cs="Times New Roman"/>
          <w:sz w:val="24"/>
          <w:szCs w:val="24"/>
        </w:rPr>
        <w:t xml:space="preserve"> test.: </w:t>
      </w:r>
    </w:p>
    <w:p w:rsidR="00BB50FF" w:rsidRPr="00BB50FF" w:rsidRDefault="00BB50FF" w:rsidP="00BB50FF">
      <w:pPr>
        <w:spacing w:after="0" w:line="240" w:lineRule="auto"/>
        <w:ind w:firstLine="720"/>
        <w:jc w:val="both"/>
        <w:rPr>
          <w:rFonts w:ascii="Times New Roman" w:hAnsi="Times New Roman" w:cs="Times New Roman"/>
          <w:b/>
          <w:sz w:val="24"/>
          <w:szCs w:val="24"/>
        </w:rPr>
      </w:pPr>
    </w:p>
    <w:p w:rsidR="00BB50FF" w:rsidRPr="00BB50FF" w:rsidRDefault="00BB50FF" w:rsidP="00BB50FF">
      <w:pPr>
        <w:spacing w:after="0" w:line="240" w:lineRule="auto"/>
        <w:ind w:left="720" w:firstLine="720"/>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 xml:space="preserve">Table 7. </w:t>
      </w:r>
      <w:proofErr w:type="spellStart"/>
      <w:r w:rsidRPr="00BB50FF">
        <w:rPr>
          <w:rFonts w:ascii="Times New Roman" w:hAnsi="Times New Roman" w:cs="Times New Roman"/>
          <w:b/>
          <w:sz w:val="24"/>
          <w:szCs w:val="24"/>
        </w:rPr>
        <w:t>Multicollinearity</w:t>
      </w:r>
      <w:proofErr w:type="spellEnd"/>
      <w:r w:rsidRPr="00BB50FF">
        <w:rPr>
          <w:rFonts w:ascii="Times New Roman" w:hAnsi="Times New Roman" w:cs="Times New Roman"/>
          <w:b/>
          <w:sz w:val="24"/>
          <w:szCs w:val="24"/>
        </w:rPr>
        <w:t xml:space="preserve"> Test</w:t>
      </w:r>
      <w:r w:rsidRPr="00BB50FF">
        <w:rPr>
          <w:rFonts w:ascii="Times New Roman" w:hAnsi="Times New Roman" w:cs="Times New Roman"/>
          <w:b/>
          <w:sz w:val="24"/>
          <w:szCs w:val="24"/>
          <w:lang w:val="id-ID"/>
        </w:rPr>
        <w:t xml:space="preserve"> Result</w:t>
      </w:r>
    </w:p>
    <w:tbl>
      <w:tblPr>
        <w:tblW w:w="5941"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4"/>
        <w:gridCol w:w="288"/>
        <w:gridCol w:w="1542"/>
        <w:gridCol w:w="1409"/>
        <w:gridCol w:w="1689"/>
        <w:gridCol w:w="803"/>
        <w:gridCol w:w="793"/>
        <w:gridCol w:w="81"/>
        <w:gridCol w:w="706"/>
        <w:gridCol w:w="198"/>
        <w:gridCol w:w="753"/>
        <w:gridCol w:w="448"/>
      </w:tblGrid>
      <w:tr w:rsidR="00BB50FF" w:rsidRPr="00BB50FF" w:rsidTr="001D06F4">
        <w:trPr>
          <w:gridAfter w:val="1"/>
          <w:wAfter w:w="479" w:type="dxa"/>
          <w:cantSplit/>
          <w:trHeight w:val="83"/>
          <w:jc w:val="center"/>
        </w:trPr>
        <w:tc>
          <w:tcPr>
            <w:tcW w:w="8785" w:type="dxa"/>
            <w:gridSpan w:val="7"/>
            <w:tcBorders>
              <w:top w:val="nil"/>
              <w:left w:val="nil"/>
              <w:bottom w:val="nil"/>
              <w:right w:val="nil"/>
            </w:tcBorders>
            <w:shd w:val="clear" w:color="auto" w:fill="FFFFFF"/>
            <w:vAlign w:val="center"/>
          </w:tcPr>
          <w:p w:rsidR="00BB50FF" w:rsidRPr="00BB50FF" w:rsidRDefault="00BB50FF" w:rsidP="001D06F4">
            <w:pPr>
              <w:spacing w:after="0" w:line="240" w:lineRule="auto"/>
              <w:ind w:left="60" w:right="60"/>
              <w:jc w:val="center"/>
              <w:rPr>
                <w:rFonts w:ascii="Times New Roman" w:hAnsi="Times New Roman" w:cs="Times New Roman"/>
                <w:sz w:val="24"/>
                <w:szCs w:val="24"/>
              </w:rPr>
            </w:pPr>
            <w:r w:rsidRPr="00BB50FF">
              <w:rPr>
                <w:rFonts w:ascii="Times New Roman" w:hAnsi="Times New Roman" w:cs="Times New Roman"/>
                <w:b/>
                <w:bCs/>
                <w:sz w:val="24"/>
                <w:szCs w:val="24"/>
                <w:lang w:val="id-ID"/>
              </w:rPr>
              <w:t xml:space="preserve">                                                    </w:t>
            </w:r>
            <w:proofErr w:type="spellStart"/>
            <w:r w:rsidRPr="00BB50FF">
              <w:rPr>
                <w:rFonts w:ascii="Times New Roman" w:hAnsi="Times New Roman" w:cs="Times New Roman"/>
                <w:b/>
                <w:bCs/>
                <w:sz w:val="24"/>
                <w:szCs w:val="24"/>
              </w:rPr>
              <w:t>Coefficients</w:t>
            </w:r>
            <w:r w:rsidRPr="00BB50FF">
              <w:rPr>
                <w:rFonts w:ascii="Times New Roman" w:hAnsi="Times New Roman" w:cs="Times New Roman"/>
                <w:b/>
                <w:bCs/>
                <w:sz w:val="24"/>
                <w:szCs w:val="24"/>
                <w:vertAlign w:val="superscript"/>
              </w:rPr>
              <w:t>a</w:t>
            </w:r>
            <w:proofErr w:type="spellEnd"/>
          </w:p>
        </w:tc>
        <w:tc>
          <w:tcPr>
            <w:tcW w:w="841" w:type="dxa"/>
            <w:gridSpan w:val="2"/>
            <w:tcBorders>
              <w:top w:val="nil"/>
              <w:left w:val="nil"/>
              <w:bottom w:val="nil"/>
              <w:right w:val="nil"/>
            </w:tcBorders>
            <w:shd w:val="clear" w:color="auto" w:fill="FFFFFF"/>
          </w:tcPr>
          <w:p w:rsidR="00BB50FF" w:rsidRPr="00BB50FF" w:rsidRDefault="00BB50FF" w:rsidP="001D06F4">
            <w:pPr>
              <w:spacing w:after="0" w:line="240" w:lineRule="auto"/>
              <w:ind w:left="60" w:right="60"/>
              <w:jc w:val="center"/>
              <w:rPr>
                <w:rFonts w:ascii="Times New Roman" w:hAnsi="Times New Roman" w:cs="Times New Roman"/>
                <w:b/>
                <w:bCs/>
                <w:sz w:val="24"/>
                <w:szCs w:val="24"/>
              </w:rPr>
            </w:pPr>
          </w:p>
        </w:tc>
        <w:tc>
          <w:tcPr>
            <w:tcW w:w="1016" w:type="dxa"/>
            <w:gridSpan w:val="2"/>
            <w:tcBorders>
              <w:top w:val="nil"/>
              <w:left w:val="nil"/>
              <w:bottom w:val="nil"/>
              <w:right w:val="nil"/>
            </w:tcBorders>
            <w:shd w:val="clear" w:color="auto" w:fill="FFFFFF"/>
          </w:tcPr>
          <w:p w:rsidR="00BB50FF" w:rsidRPr="00BB50FF" w:rsidRDefault="00BB50FF" w:rsidP="001D06F4">
            <w:pPr>
              <w:spacing w:after="0" w:line="240" w:lineRule="auto"/>
              <w:ind w:left="60" w:right="60"/>
              <w:jc w:val="center"/>
              <w:rPr>
                <w:rFonts w:ascii="Times New Roman" w:hAnsi="Times New Roman" w:cs="Times New Roman"/>
                <w:b/>
                <w:bCs/>
                <w:sz w:val="24"/>
                <w:szCs w:val="24"/>
              </w:rPr>
            </w:pPr>
          </w:p>
        </w:tc>
      </w:tr>
      <w:tr w:rsidR="00BB50FF" w:rsidRPr="00BB50FF" w:rsidTr="001D06F4">
        <w:trPr>
          <w:gridBefore w:val="1"/>
          <w:wBefore w:w="1806" w:type="dxa"/>
          <w:cantSplit/>
          <w:trHeight w:val="459"/>
          <w:jc w:val="center"/>
        </w:trPr>
        <w:tc>
          <w:tcPr>
            <w:tcW w:w="1957" w:type="dxa"/>
            <w:gridSpan w:val="2"/>
            <w:vMerge w:val="restart"/>
            <w:tcBorders>
              <w:top w:val="single" w:sz="16" w:space="0" w:color="000000"/>
              <w:left w:val="single" w:sz="16" w:space="0" w:color="000000"/>
              <w:bottom w:val="nil"/>
              <w:right w:val="nil"/>
            </w:tcBorders>
            <w:shd w:val="clear" w:color="auto" w:fill="FFFFFF"/>
            <w:vAlign w:val="bottom"/>
          </w:tcPr>
          <w:p w:rsidR="00BB50FF" w:rsidRPr="00BB50FF" w:rsidRDefault="00BB50FF" w:rsidP="001D06F4">
            <w:pPr>
              <w:spacing w:after="0" w:line="240" w:lineRule="auto"/>
              <w:ind w:left="60" w:right="60"/>
              <w:rPr>
                <w:rFonts w:ascii="Times New Roman" w:hAnsi="Times New Roman" w:cs="Times New Roman"/>
                <w:sz w:val="24"/>
                <w:szCs w:val="24"/>
              </w:rPr>
            </w:pPr>
            <w:r w:rsidRPr="00BB50FF">
              <w:rPr>
                <w:rFonts w:ascii="Times New Roman" w:hAnsi="Times New Roman" w:cs="Times New Roman"/>
                <w:sz w:val="24"/>
                <w:szCs w:val="24"/>
              </w:rPr>
              <w:t>Model</w:t>
            </w:r>
          </w:p>
        </w:tc>
        <w:tc>
          <w:tcPr>
            <w:tcW w:w="3316" w:type="dxa"/>
            <w:gridSpan w:val="2"/>
            <w:tcBorders>
              <w:top w:val="single" w:sz="16" w:space="0" w:color="000000"/>
              <w:left w:val="single" w:sz="16" w:space="0" w:color="000000"/>
            </w:tcBorders>
            <w:shd w:val="clear" w:color="auto" w:fill="FFFFFF"/>
            <w:vAlign w:val="bottom"/>
          </w:tcPr>
          <w:p w:rsidR="00BB50FF" w:rsidRPr="00BB50FF" w:rsidRDefault="00BB50FF" w:rsidP="001D06F4">
            <w:pPr>
              <w:spacing w:after="0" w:line="240" w:lineRule="auto"/>
              <w:ind w:left="60" w:right="60"/>
              <w:jc w:val="center"/>
              <w:rPr>
                <w:rFonts w:ascii="Times New Roman" w:hAnsi="Times New Roman" w:cs="Times New Roman"/>
                <w:sz w:val="24"/>
                <w:szCs w:val="24"/>
              </w:rPr>
            </w:pPr>
            <w:r w:rsidRPr="00BB50FF">
              <w:rPr>
                <w:rFonts w:ascii="Times New Roman" w:hAnsi="Times New Roman" w:cs="Times New Roman"/>
                <w:sz w:val="24"/>
                <w:szCs w:val="24"/>
              </w:rPr>
              <w:t>Unstandardized Coefficients</w:t>
            </w:r>
          </w:p>
        </w:tc>
        <w:tc>
          <w:tcPr>
            <w:tcW w:w="858" w:type="dxa"/>
            <w:vMerge w:val="restart"/>
            <w:tcBorders>
              <w:top w:val="single" w:sz="16" w:space="0" w:color="000000"/>
            </w:tcBorders>
            <w:shd w:val="clear" w:color="auto" w:fill="FFFFFF"/>
            <w:vAlign w:val="bottom"/>
          </w:tcPr>
          <w:p w:rsidR="00BB50FF" w:rsidRPr="00BB50FF" w:rsidRDefault="00BB50FF" w:rsidP="001D06F4">
            <w:pPr>
              <w:spacing w:after="0" w:line="240" w:lineRule="auto"/>
              <w:ind w:left="60" w:right="60"/>
              <w:jc w:val="center"/>
              <w:rPr>
                <w:rFonts w:ascii="Times New Roman" w:hAnsi="Times New Roman" w:cs="Times New Roman"/>
                <w:sz w:val="24"/>
                <w:szCs w:val="24"/>
              </w:rPr>
            </w:pPr>
            <w:r w:rsidRPr="00BB50FF">
              <w:rPr>
                <w:rFonts w:ascii="Times New Roman" w:hAnsi="Times New Roman" w:cs="Times New Roman"/>
                <w:sz w:val="24"/>
                <w:szCs w:val="24"/>
              </w:rPr>
              <w:t>t</w:t>
            </w:r>
          </w:p>
        </w:tc>
        <w:tc>
          <w:tcPr>
            <w:tcW w:w="934" w:type="dxa"/>
            <w:gridSpan w:val="2"/>
            <w:vMerge w:val="restart"/>
            <w:tcBorders>
              <w:top w:val="single" w:sz="16" w:space="0" w:color="000000"/>
              <w:right w:val="single" w:sz="16" w:space="0" w:color="000000"/>
            </w:tcBorders>
            <w:shd w:val="clear" w:color="auto" w:fill="FFFFFF"/>
            <w:vAlign w:val="bottom"/>
          </w:tcPr>
          <w:p w:rsidR="00BB50FF" w:rsidRPr="00BB50FF" w:rsidRDefault="00BB50FF" w:rsidP="001D06F4">
            <w:pPr>
              <w:spacing w:after="0" w:line="240" w:lineRule="auto"/>
              <w:ind w:left="60" w:right="60"/>
              <w:jc w:val="center"/>
              <w:rPr>
                <w:rFonts w:ascii="Times New Roman" w:hAnsi="Times New Roman" w:cs="Times New Roman"/>
                <w:sz w:val="24"/>
                <w:szCs w:val="24"/>
              </w:rPr>
            </w:pPr>
            <w:r w:rsidRPr="00BB50FF">
              <w:rPr>
                <w:rFonts w:ascii="Times New Roman" w:hAnsi="Times New Roman" w:cs="Times New Roman"/>
                <w:sz w:val="24"/>
                <w:szCs w:val="24"/>
              </w:rPr>
              <w:t>Sig.</w:t>
            </w:r>
          </w:p>
        </w:tc>
        <w:tc>
          <w:tcPr>
            <w:tcW w:w="2250" w:type="dxa"/>
            <w:gridSpan w:val="4"/>
            <w:tcBorders>
              <w:top w:val="single" w:sz="16" w:space="0" w:color="000000"/>
              <w:right w:val="single" w:sz="16" w:space="0" w:color="000000"/>
            </w:tcBorders>
            <w:shd w:val="clear" w:color="auto" w:fill="FFFFFF"/>
          </w:tcPr>
          <w:p w:rsidR="00BB50FF" w:rsidRPr="00BB50FF" w:rsidRDefault="00BB50FF" w:rsidP="001D06F4">
            <w:pPr>
              <w:spacing w:after="0" w:line="240" w:lineRule="auto"/>
              <w:ind w:left="60" w:right="6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Collinearity Statistict</w:t>
            </w:r>
          </w:p>
        </w:tc>
      </w:tr>
      <w:tr w:rsidR="00BB50FF" w:rsidRPr="00BB50FF" w:rsidTr="001D06F4">
        <w:trPr>
          <w:gridBefore w:val="1"/>
          <w:wBefore w:w="1806" w:type="dxa"/>
          <w:cantSplit/>
          <w:trHeight w:val="513"/>
          <w:jc w:val="center"/>
        </w:trPr>
        <w:tc>
          <w:tcPr>
            <w:tcW w:w="1957" w:type="dxa"/>
            <w:gridSpan w:val="2"/>
            <w:vMerge/>
            <w:tcBorders>
              <w:top w:val="single" w:sz="16" w:space="0" w:color="000000"/>
              <w:left w:val="single" w:sz="16" w:space="0" w:color="000000"/>
              <w:bottom w:val="nil"/>
              <w:right w:val="nil"/>
            </w:tcBorders>
            <w:shd w:val="clear" w:color="auto" w:fill="FFFFFF"/>
            <w:vAlign w:val="bottom"/>
          </w:tcPr>
          <w:p w:rsidR="00BB50FF" w:rsidRPr="00BB50FF" w:rsidRDefault="00BB50FF" w:rsidP="001D06F4">
            <w:pPr>
              <w:spacing w:after="0" w:line="240" w:lineRule="auto"/>
              <w:rPr>
                <w:rFonts w:ascii="Times New Roman" w:hAnsi="Times New Roman" w:cs="Times New Roman"/>
                <w:sz w:val="24"/>
                <w:szCs w:val="24"/>
              </w:rPr>
            </w:pPr>
          </w:p>
        </w:tc>
        <w:tc>
          <w:tcPr>
            <w:tcW w:w="1507" w:type="dxa"/>
            <w:tcBorders>
              <w:left w:val="single" w:sz="16" w:space="0" w:color="000000"/>
              <w:bottom w:val="single" w:sz="16" w:space="0" w:color="000000"/>
            </w:tcBorders>
            <w:shd w:val="clear" w:color="auto" w:fill="FFFFFF"/>
            <w:vAlign w:val="bottom"/>
          </w:tcPr>
          <w:p w:rsidR="00BB50FF" w:rsidRPr="00BB50FF" w:rsidRDefault="00BB50FF" w:rsidP="001D06F4">
            <w:pPr>
              <w:spacing w:after="0" w:line="240" w:lineRule="auto"/>
              <w:ind w:left="60" w:right="60"/>
              <w:jc w:val="center"/>
              <w:rPr>
                <w:rFonts w:ascii="Times New Roman" w:hAnsi="Times New Roman" w:cs="Times New Roman"/>
                <w:sz w:val="24"/>
                <w:szCs w:val="24"/>
              </w:rPr>
            </w:pPr>
            <w:r w:rsidRPr="00BB50FF">
              <w:rPr>
                <w:rFonts w:ascii="Times New Roman" w:hAnsi="Times New Roman" w:cs="Times New Roman"/>
                <w:sz w:val="24"/>
                <w:szCs w:val="24"/>
              </w:rPr>
              <w:t>B</w:t>
            </w:r>
          </w:p>
        </w:tc>
        <w:tc>
          <w:tcPr>
            <w:tcW w:w="1809" w:type="dxa"/>
            <w:tcBorders>
              <w:bottom w:val="single" w:sz="16" w:space="0" w:color="000000"/>
            </w:tcBorders>
            <w:shd w:val="clear" w:color="auto" w:fill="FFFFFF"/>
            <w:vAlign w:val="bottom"/>
          </w:tcPr>
          <w:p w:rsidR="00BB50FF" w:rsidRPr="00BB50FF" w:rsidRDefault="00BB50FF" w:rsidP="001D06F4">
            <w:pPr>
              <w:spacing w:after="0" w:line="240" w:lineRule="auto"/>
              <w:ind w:left="60" w:right="60"/>
              <w:jc w:val="center"/>
              <w:rPr>
                <w:rFonts w:ascii="Times New Roman" w:hAnsi="Times New Roman" w:cs="Times New Roman"/>
                <w:sz w:val="24"/>
                <w:szCs w:val="24"/>
              </w:rPr>
            </w:pPr>
            <w:r w:rsidRPr="00BB50FF">
              <w:rPr>
                <w:rFonts w:ascii="Times New Roman" w:hAnsi="Times New Roman" w:cs="Times New Roman"/>
                <w:sz w:val="24"/>
                <w:szCs w:val="24"/>
              </w:rPr>
              <w:t>Std. Error</w:t>
            </w:r>
          </w:p>
        </w:tc>
        <w:tc>
          <w:tcPr>
            <w:tcW w:w="858" w:type="dxa"/>
            <w:vMerge/>
            <w:tcBorders>
              <w:top w:val="single" w:sz="16" w:space="0" w:color="000000"/>
            </w:tcBorders>
            <w:shd w:val="clear" w:color="auto" w:fill="FFFFFF"/>
            <w:vAlign w:val="bottom"/>
          </w:tcPr>
          <w:p w:rsidR="00BB50FF" w:rsidRPr="00BB50FF" w:rsidRDefault="00BB50FF" w:rsidP="001D06F4">
            <w:pPr>
              <w:spacing w:after="0" w:line="240" w:lineRule="auto"/>
              <w:rPr>
                <w:rFonts w:ascii="Times New Roman" w:hAnsi="Times New Roman" w:cs="Times New Roman"/>
                <w:sz w:val="24"/>
                <w:szCs w:val="24"/>
              </w:rPr>
            </w:pPr>
          </w:p>
        </w:tc>
        <w:tc>
          <w:tcPr>
            <w:tcW w:w="934" w:type="dxa"/>
            <w:gridSpan w:val="2"/>
            <w:vMerge/>
            <w:tcBorders>
              <w:top w:val="single" w:sz="16" w:space="0" w:color="000000"/>
              <w:right w:val="single" w:sz="16" w:space="0" w:color="000000"/>
            </w:tcBorders>
            <w:shd w:val="clear" w:color="auto" w:fill="FFFFFF"/>
            <w:vAlign w:val="bottom"/>
          </w:tcPr>
          <w:p w:rsidR="00BB50FF" w:rsidRPr="00BB50FF" w:rsidRDefault="00BB50FF" w:rsidP="001D06F4">
            <w:pPr>
              <w:spacing w:after="0" w:line="240" w:lineRule="auto"/>
              <w:rPr>
                <w:rFonts w:ascii="Times New Roman" w:hAnsi="Times New Roman" w:cs="Times New Roman"/>
                <w:sz w:val="24"/>
                <w:szCs w:val="24"/>
              </w:rPr>
            </w:pPr>
          </w:p>
        </w:tc>
        <w:tc>
          <w:tcPr>
            <w:tcW w:w="966" w:type="dxa"/>
            <w:gridSpan w:val="2"/>
            <w:tcBorders>
              <w:top w:val="single" w:sz="16" w:space="0" w:color="000000"/>
            </w:tcBorders>
            <w:shd w:val="clear" w:color="auto" w:fill="FFFFFF"/>
          </w:tcPr>
          <w:p w:rsidR="00BB50FF" w:rsidRPr="00BB50FF" w:rsidRDefault="00BB50FF" w:rsidP="001D06F4">
            <w:pPr>
              <w:spacing w:after="0" w:line="240" w:lineRule="auto"/>
              <w:jc w:val="center"/>
              <w:rPr>
                <w:rFonts w:ascii="Times New Roman" w:hAnsi="Times New Roman" w:cs="Times New Roman"/>
                <w:sz w:val="24"/>
                <w:szCs w:val="24"/>
                <w:lang w:val="id-ID"/>
              </w:rPr>
            </w:pPr>
          </w:p>
          <w:p w:rsidR="00BB50FF" w:rsidRPr="00BB50FF" w:rsidRDefault="00BB50FF" w:rsidP="001D06F4">
            <w:pPr>
              <w:spacing w:after="0" w:line="240" w:lineRule="auto"/>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Tolerance</w:t>
            </w:r>
          </w:p>
        </w:tc>
        <w:tc>
          <w:tcPr>
            <w:tcW w:w="1284" w:type="dxa"/>
            <w:gridSpan w:val="2"/>
            <w:tcBorders>
              <w:top w:val="single" w:sz="16" w:space="0" w:color="000000"/>
              <w:right w:val="single" w:sz="16" w:space="0" w:color="000000"/>
            </w:tcBorders>
            <w:shd w:val="clear" w:color="auto" w:fill="FFFFFF"/>
          </w:tcPr>
          <w:p w:rsidR="00BB50FF" w:rsidRPr="00BB50FF" w:rsidRDefault="00BB50FF" w:rsidP="001D06F4">
            <w:pPr>
              <w:spacing w:after="0" w:line="240" w:lineRule="auto"/>
              <w:jc w:val="center"/>
              <w:rPr>
                <w:rFonts w:ascii="Times New Roman" w:hAnsi="Times New Roman" w:cs="Times New Roman"/>
                <w:sz w:val="24"/>
                <w:szCs w:val="24"/>
                <w:lang w:val="id-ID"/>
              </w:rPr>
            </w:pPr>
          </w:p>
          <w:p w:rsidR="00BB50FF" w:rsidRPr="00BB50FF" w:rsidRDefault="00BB50FF" w:rsidP="001D06F4">
            <w:pPr>
              <w:spacing w:after="0" w:line="240" w:lineRule="auto"/>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VIF</w:t>
            </w:r>
          </w:p>
        </w:tc>
      </w:tr>
      <w:tr w:rsidR="00BB50FF" w:rsidRPr="00BB50FF" w:rsidTr="001D06F4">
        <w:trPr>
          <w:gridBefore w:val="1"/>
          <w:wBefore w:w="1806" w:type="dxa"/>
          <w:cantSplit/>
          <w:trHeight w:val="590"/>
          <w:jc w:val="center"/>
        </w:trPr>
        <w:tc>
          <w:tcPr>
            <w:tcW w:w="306" w:type="dxa"/>
            <w:vMerge w:val="restart"/>
            <w:tcBorders>
              <w:top w:val="single" w:sz="16" w:space="0" w:color="000000"/>
              <w:left w:val="single" w:sz="16" w:space="0" w:color="000000"/>
              <w:bottom w:val="single" w:sz="16" w:space="0" w:color="000000"/>
              <w:right w:val="nil"/>
            </w:tcBorders>
            <w:shd w:val="clear" w:color="auto" w:fill="FFFFFF"/>
          </w:tcPr>
          <w:p w:rsidR="00BB50FF" w:rsidRPr="00BB50FF" w:rsidRDefault="00BB50FF" w:rsidP="001D06F4">
            <w:pPr>
              <w:spacing w:after="0" w:line="240" w:lineRule="auto"/>
              <w:ind w:left="60" w:right="60"/>
              <w:rPr>
                <w:rFonts w:ascii="Times New Roman" w:hAnsi="Times New Roman" w:cs="Times New Roman"/>
                <w:sz w:val="24"/>
                <w:szCs w:val="24"/>
              </w:rPr>
            </w:pPr>
            <w:r w:rsidRPr="00BB50FF">
              <w:rPr>
                <w:rFonts w:ascii="Times New Roman" w:hAnsi="Times New Roman" w:cs="Times New Roman"/>
                <w:sz w:val="24"/>
                <w:szCs w:val="24"/>
              </w:rPr>
              <w:t>1</w:t>
            </w:r>
          </w:p>
        </w:tc>
        <w:tc>
          <w:tcPr>
            <w:tcW w:w="1651" w:type="dxa"/>
            <w:tcBorders>
              <w:top w:val="single" w:sz="16" w:space="0" w:color="000000"/>
              <w:left w:val="nil"/>
              <w:bottom w:val="nil"/>
              <w:right w:val="single" w:sz="16" w:space="0" w:color="000000"/>
            </w:tcBorders>
            <w:shd w:val="clear" w:color="auto" w:fill="FFFFFF"/>
          </w:tcPr>
          <w:p w:rsidR="00BB50FF" w:rsidRPr="00BB50FF" w:rsidRDefault="00BB50FF" w:rsidP="001D06F4">
            <w:pPr>
              <w:spacing w:after="0" w:line="240" w:lineRule="auto"/>
              <w:ind w:left="60" w:right="60"/>
              <w:rPr>
                <w:rFonts w:ascii="Times New Roman" w:hAnsi="Times New Roman" w:cs="Times New Roman"/>
                <w:sz w:val="24"/>
                <w:szCs w:val="24"/>
              </w:rPr>
            </w:pPr>
            <w:r w:rsidRPr="00BB50FF">
              <w:rPr>
                <w:rFonts w:ascii="Times New Roman" w:hAnsi="Times New Roman" w:cs="Times New Roman"/>
                <w:sz w:val="24"/>
                <w:szCs w:val="24"/>
              </w:rPr>
              <w:t>(Constant)</w:t>
            </w:r>
          </w:p>
        </w:tc>
        <w:tc>
          <w:tcPr>
            <w:tcW w:w="1507" w:type="dxa"/>
            <w:tcBorders>
              <w:top w:val="single" w:sz="16" w:space="0" w:color="000000"/>
              <w:left w:val="single" w:sz="16" w:space="0" w:color="000000"/>
              <w:bottom w:val="nil"/>
            </w:tcBorders>
            <w:shd w:val="clear" w:color="auto" w:fill="FFFFFF"/>
            <w:vAlign w:val="center"/>
          </w:tcPr>
          <w:p w:rsidR="00BB50FF" w:rsidRPr="00BB50FF" w:rsidRDefault="00BB50FF" w:rsidP="001D06F4">
            <w:pPr>
              <w:spacing w:after="0" w:line="240" w:lineRule="auto"/>
              <w:ind w:left="60" w:right="60"/>
              <w:jc w:val="right"/>
              <w:rPr>
                <w:rFonts w:ascii="Times New Roman" w:hAnsi="Times New Roman" w:cs="Times New Roman"/>
                <w:sz w:val="24"/>
                <w:szCs w:val="24"/>
              </w:rPr>
            </w:pPr>
            <w:r w:rsidRPr="00BB50FF">
              <w:rPr>
                <w:rFonts w:ascii="Times New Roman" w:hAnsi="Times New Roman" w:cs="Times New Roman"/>
                <w:sz w:val="24"/>
                <w:szCs w:val="24"/>
              </w:rPr>
              <w:t>-1.727</w:t>
            </w:r>
          </w:p>
        </w:tc>
        <w:tc>
          <w:tcPr>
            <w:tcW w:w="1809" w:type="dxa"/>
            <w:tcBorders>
              <w:top w:val="single" w:sz="16" w:space="0" w:color="000000"/>
              <w:bottom w:val="nil"/>
            </w:tcBorders>
            <w:shd w:val="clear" w:color="auto" w:fill="FFFFFF"/>
            <w:vAlign w:val="center"/>
          </w:tcPr>
          <w:p w:rsidR="00BB50FF" w:rsidRPr="00BB50FF" w:rsidRDefault="00BB50FF" w:rsidP="001D06F4">
            <w:pPr>
              <w:spacing w:after="0" w:line="240" w:lineRule="auto"/>
              <w:ind w:left="60" w:right="60"/>
              <w:jc w:val="right"/>
              <w:rPr>
                <w:rFonts w:ascii="Times New Roman" w:hAnsi="Times New Roman" w:cs="Times New Roman"/>
                <w:sz w:val="24"/>
                <w:szCs w:val="24"/>
              </w:rPr>
            </w:pPr>
            <w:r w:rsidRPr="00BB50FF">
              <w:rPr>
                <w:rFonts w:ascii="Times New Roman" w:hAnsi="Times New Roman" w:cs="Times New Roman"/>
                <w:sz w:val="24"/>
                <w:szCs w:val="24"/>
              </w:rPr>
              <w:t>2.348</w:t>
            </w:r>
          </w:p>
        </w:tc>
        <w:tc>
          <w:tcPr>
            <w:tcW w:w="858" w:type="dxa"/>
            <w:tcBorders>
              <w:top w:val="single" w:sz="16" w:space="0" w:color="000000"/>
              <w:bottom w:val="nil"/>
            </w:tcBorders>
            <w:shd w:val="clear" w:color="auto" w:fill="FFFFFF"/>
            <w:vAlign w:val="center"/>
          </w:tcPr>
          <w:p w:rsidR="00BB50FF" w:rsidRPr="00BB50FF" w:rsidRDefault="00BB50FF" w:rsidP="001D06F4">
            <w:pPr>
              <w:spacing w:after="0" w:line="240" w:lineRule="auto"/>
              <w:ind w:left="60" w:right="60"/>
              <w:jc w:val="right"/>
              <w:rPr>
                <w:rFonts w:ascii="Times New Roman" w:hAnsi="Times New Roman" w:cs="Times New Roman"/>
                <w:sz w:val="24"/>
                <w:szCs w:val="24"/>
              </w:rPr>
            </w:pPr>
            <w:r w:rsidRPr="00BB50FF">
              <w:rPr>
                <w:rFonts w:ascii="Times New Roman" w:hAnsi="Times New Roman" w:cs="Times New Roman"/>
                <w:sz w:val="24"/>
                <w:szCs w:val="24"/>
              </w:rPr>
              <w:t>-.735</w:t>
            </w:r>
          </w:p>
        </w:tc>
        <w:tc>
          <w:tcPr>
            <w:tcW w:w="934" w:type="dxa"/>
            <w:gridSpan w:val="2"/>
            <w:tcBorders>
              <w:top w:val="single" w:sz="16" w:space="0" w:color="000000"/>
              <w:bottom w:val="nil"/>
              <w:right w:val="single" w:sz="16" w:space="0" w:color="000000"/>
            </w:tcBorders>
            <w:shd w:val="clear" w:color="auto" w:fill="FFFFFF"/>
            <w:vAlign w:val="center"/>
          </w:tcPr>
          <w:p w:rsidR="00BB50FF" w:rsidRPr="00BB50FF" w:rsidRDefault="00BB50FF" w:rsidP="001D06F4">
            <w:pPr>
              <w:spacing w:after="0" w:line="240" w:lineRule="auto"/>
              <w:ind w:left="60" w:right="60"/>
              <w:jc w:val="right"/>
              <w:rPr>
                <w:rFonts w:ascii="Times New Roman" w:hAnsi="Times New Roman" w:cs="Times New Roman"/>
                <w:sz w:val="24"/>
                <w:szCs w:val="24"/>
              </w:rPr>
            </w:pPr>
            <w:r w:rsidRPr="00BB50FF">
              <w:rPr>
                <w:rFonts w:ascii="Times New Roman" w:hAnsi="Times New Roman" w:cs="Times New Roman"/>
                <w:sz w:val="24"/>
                <w:szCs w:val="24"/>
              </w:rPr>
              <w:t>.463</w:t>
            </w:r>
          </w:p>
        </w:tc>
        <w:tc>
          <w:tcPr>
            <w:tcW w:w="966" w:type="dxa"/>
            <w:gridSpan w:val="2"/>
            <w:tcBorders>
              <w:top w:val="single" w:sz="16" w:space="0" w:color="000000"/>
              <w:bottom w:val="nil"/>
            </w:tcBorders>
            <w:shd w:val="clear" w:color="auto" w:fill="FFFFFF"/>
          </w:tcPr>
          <w:p w:rsidR="00BB50FF" w:rsidRPr="00BB50FF" w:rsidRDefault="00BB50FF" w:rsidP="001D06F4">
            <w:pPr>
              <w:spacing w:after="0" w:line="240" w:lineRule="auto"/>
              <w:ind w:left="60" w:right="60"/>
              <w:jc w:val="right"/>
              <w:rPr>
                <w:rFonts w:ascii="Times New Roman" w:hAnsi="Times New Roman" w:cs="Times New Roman"/>
                <w:sz w:val="24"/>
                <w:szCs w:val="24"/>
                <w:lang w:val="id-ID"/>
              </w:rPr>
            </w:pPr>
          </w:p>
        </w:tc>
        <w:tc>
          <w:tcPr>
            <w:tcW w:w="1284" w:type="dxa"/>
            <w:gridSpan w:val="2"/>
            <w:tcBorders>
              <w:top w:val="single" w:sz="16" w:space="0" w:color="000000"/>
              <w:bottom w:val="nil"/>
              <w:right w:val="single" w:sz="16" w:space="0" w:color="000000"/>
            </w:tcBorders>
            <w:shd w:val="clear" w:color="auto" w:fill="FFFFFF"/>
          </w:tcPr>
          <w:p w:rsidR="00BB50FF" w:rsidRPr="00BB50FF" w:rsidRDefault="00BB50FF" w:rsidP="001D06F4">
            <w:pPr>
              <w:spacing w:after="0" w:line="240" w:lineRule="auto"/>
              <w:ind w:left="60" w:right="60"/>
              <w:jc w:val="right"/>
              <w:rPr>
                <w:rFonts w:ascii="Times New Roman" w:hAnsi="Times New Roman" w:cs="Times New Roman"/>
                <w:sz w:val="24"/>
                <w:szCs w:val="24"/>
              </w:rPr>
            </w:pPr>
          </w:p>
        </w:tc>
      </w:tr>
      <w:tr w:rsidR="00BB50FF" w:rsidRPr="00BB50FF" w:rsidTr="001D06F4">
        <w:trPr>
          <w:gridBefore w:val="1"/>
          <w:wBefore w:w="1806" w:type="dxa"/>
          <w:cantSplit/>
          <w:trHeight w:val="228"/>
          <w:jc w:val="center"/>
        </w:trPr>
        <w:tc>
          <w:tcPr>
            <w:tcW w:w="306" w:type="dxa"/>
            <w:vMerge/>
            <w:tcBorders>
              <w:top w:val="single" w:sz="16" w:space="0" w:color="000000"/>
              <w:left w:val="single" w:sz="16" w:space="0" w:color="000000"/>
              <w:bottom w:val="single" w:sz="16" w:space="0" w:color="000000"/>
              <w:right w:val="nil"/>
            </w:tcBorders>
            <w:shd w:val="clear" w:color="auto" w:fill="FFFFFF"/>
          </w:tcPr>
          <w:p w:rsidR="00BB50FF" w:rsidRPr="00BB50FF" w:rsidRDefault="00BB50FF" w:rsidP="001D06F4">
            <w:pPr>
              <w:spacing w:after="0" w:line="240" w:lineRule="auto"/>
              <w:rPr>
                <w:rFonts w:ascii="Times New Roman" w:hAnsi="Times New Roman" w:cs="Times New Roman"/>
                <w:sz w:val="24"/>
                <w:szCs w:val="24"/>
              </w:rPr>
            </w:pPr>
          </w:p>
        </w:tc>
        <w:tc>
          <w:tcPr>
            <w:tcW w:w="1651" w:type="dxa"/>
            <w:tcBorders>
              <w:top w:val="nil"/>
              <w:left w:val="nil"/>
              <w:right w:val="single" w:sz="16" w:space="0" w:color="000000"/>
            </w:tcBorders>
            <w:shd w:val="clear" w:color="auto" w:fill="FFFFFF"/>
          </w:tcPr>
          <w:p w:rsidR="00BB50FF" w:rsidRPr="00BB50FF" w:rsidRDefault="00BB50FF" w:rsidP="001D06F4">
            <w:pPr>
              <w:spacing w:after="0" w:line="240" w:lineRule="auto"/>
              <w:ind w:left="60" w:right="60"/>
              <w:rPr>
                <w:rFonts w:ascii="Times New Roman" w:hAnsi="Times New Roman" w:cs="Times New Roman"/>
                <w:sz w:val="24"/>
                <w:szCs w:val="24"/>
              </w:rPr>
            </w:pPr>
            <w:r w:rsidRPr="00BB50FF">
              <w:rPr>
                <w:rFonts w:ascii="Times New Roman" w:hAnsi="Times New Roman" w:cs="Times New Roman"/>
                <w:sz w:val="24"/>
                <w:szCs w:val="24"/>
              </w:rPr>
              <w:t>Total_X1</w:t>
            </w:r>
          </w:p>
        </w:tc>
        <w:tc>
          <w:tcPr>
            <w:tcW w:w="1507" w:type="dxa"/>
            <w:tcBorders>
              <w:top w:val="nil"/>
              <w:left w:val="single" w:sz="16" w:space="0" w:color="000000"/>
            </w:tcBorders>
            <w:shd w:val="clear" w:color="auto" w:fill="FFFFFF"/>
            <w:vAlign w:val="center"/>
          </w:tcPr>
          <w:p w:rsidR="00BB50FF" w:rsidRPr="00BB50FF" w:rsidRDefault="00BB50FF" w:rsidP="001D06F4">
            <w:pPr>
              <w:spacing w:after="0" w:line="240" w:lineRule="auto"/>
              <w:ind w:left="60" w:right="60"/>
              <w:jc w:val="right"/>
              <w:rPr>
                <w:rFonts w:ascii="Times New Roman" w:hAnsi="Times New Roman" w:cs="Times New Roman"/>
                <w:sz w:val="24"/>
                <w:szCs w:val="24"/>
              </w:rPr>
            </w:pPr>
            <w:r w:rsidRPr="00BB50FF">
              <w:rPr>
                <w:rFonts w:ascii="Times New Roman" w:hAnsi="Times New Roman" w:cs="Times New Roman"/>
                <w:sz w:val="24"/>
                <w:szCs w:val="24"/>
              </w:rPr>
              <w:t>.393</w:t>
            </w:r>
          </w:p>
        </w:tc>
        <w:tc>
          <w:tcPr>
            <w:tcW w:w="1809" w:type="dxa"/>
            <w:tcBorders>
              <w:top w:val="nil"/>
            </w:tcBorders>
            <w:shd w:val="clear" w:color="auto" w:fill="FFFFFF"/>
            <w:vAlign w:val="center"/>
          </w:tcPr>
          <w:p w:rsidR="00BB50FF" w:rsidRPr="00BB50FF" w:rsidRDefault="00BB50FF" w:rsidP="001D06F4">
            <w:pPr>
              <w:spacing w:after="0" w:line="240" w:lineRule="auto"/>
              <w:ind w:left="60" w:right="60"/>
              <w:jc w:val="right"/>
              <w:rPr>
                <w:rFonts w:ascii="Times New Roman" w:hAnsi="Times New Roman" w:cs="Times New Roman"/>
                <w:sz w:val="24"/>
                <w:szCs w:val="24"/>
              </w:rPr>
            </w:pPr>
            <w:r w:rsidRPr="00BB50FF">
              <w:rPr>
                <w:rFonts w:ascii="Times New Roman" w:hAnsi="Times New Roman" w:cs="Times New Roman"/>
                <w:sz w:val="24"/>
                <w:szCs w:val="24"/>
              </w:rPr>
              <w:t>.078</w:t>
            </w:r>
          </w:p>
        </w:tc>
        <w:tc>
          <w:tcPr>
            <w:tcW w:w="858" w:type="dxa"/>
            <w:tcBorders>
              <w:top w:val="nil"/>
            </w:tcBorders>
            <w:shd w:val="clear" w:color="auto" w:fill="FFFFFF"/>
            <w:vAlign w:val="center"/>
          </w:tcPr>
          <w:p w:rsidR="00BB50FF" w:rsidRPr="00BB50FF" w:rsidRDefault="00BB50FF" w:rsidP="001D06F4">
            <w:pPr>
              <w:spacing w:after="0" w:line="240" w:lineRule="auto"/>
              <w:ind w:left="60" w:right="60"/>
              <w:jc w:val="right"/>
              <w:rPr>
                <w:rFonts w:ascii="Times New Roman" w:hAnsi="Times New Roman" w:cs="Times New Roman"/>
                <w:sz w:val="24"/>
                <w:szCs w:val="24"/>
              </w:rPr>
            </w:pPr>
            <w:r w:rsidRPr="00BB50FF">
              <w:rPr>
                <w:rFonts w:ascii="Times New Roman" w:hAnsi="Times New Roman" w:cs="Times New Roman"/>
                <w:sz w:val="24"/>
                <w:szCs w:val="24"/>
              </w:rPr>
              <w:t>5.040</w:t>
            </w:r>
          </w:p>
        </w:tc>
        <w:tc>
          <w:tcPr>
            <w:tcW w:w="934" w:type="dxa"/>
            <w:gridSpan w:val="2"/>
            <w:tcBorders>
              <w:top w:val="nil"/>
              <w:right w:val="single" w:sz="16" w:space="0" w:color="000000"/>
            </w:tcBorders>
            <w:shd w:val="clear" w:color="auto" w:fill="FFFFFF"/>
            <w:vAlign w:val="center"/>
          </w:tcPr>
          <w:p w:rsidR="00BB50FF" w:rsidRPr="00BB50FF" w:rsidRDefault="00BB50FF" w:rsidP="001D06F4">
            <w:pPr>
              <w:spacing w:after="0" w:line="240" w:lineRule="auto"/>
              <w:ind w:left="60" w:right="60"/>
              <w:jc w:val="right"/>
              <w:rPr>
                <w:rFonts w:ascii="Times New Roman" w:hAnsi="Times New Roman" w:cs="Times New Roman"/>
                <w:sz w:val="24"/>
                <w:szCs w:val="24"/>
              </w:rPr>
            </w:pPr>
            <w:r w:rsidRPr="00BB50FF">
              <w:rPr>
                <w:rFonts w:ascii="Times New Roman" w:hAnsi="Times New Roman" w:cs="Times New Roman"/>
                <w:sz w:val="24"/>
                <w:szCs w:val="24"/>
              </w:rPr>
              <w:t>.000</w:t>
            </w:r>
          </w:p>
        </w:tc>
        <w:tc>
          <w:tcPr>
            <w:tcW w:w="966" w:type="dxa"/>
            <w:gridSpan w:val="2"/>
            <w:tcBorders>
              <w:top w:val="nil"/>
            </w:tcBorders>
            <w:shd w:val="clear" w:color="auto" w:fill="FFFFFF"/>
          </w:tcPr>
          <w:p w:rsidR="00BB50FF" w:rsidRPr="00BB50FF" w:rsidRDefault="00BB50FF" w:rsidP="001D06F4">
            <w:pPr>
              <w:spacing w:after="0" w:line="240" w:lineRule="auto"/>
              <w:ind w:left="60" w:right="60"/>
              <w:jc w:val="right"/>
              <w:rPr>
                <w:rFonts w:ascii="Times New Roman" w:hAnsi="Times New Roman" w:cs="Times New Roman"/>
                <w:sz w:val="24"/>
                <w:szCs w:val="24"/>
                <w:lang w:val="id-ID"/>
              </w:rPr>
            </w:pPr>
            <w:r w:rsidRPr="00BB50FF">
              <w:rPr>
                <w:rFonts w:ascii="Times New Roman" w:hAnsi="Times New Roman" w:cs="Times New Roman"/>
                <w:sz w:val="24"/>
                <w:szCs w:val="24"/>
                <w:lang w:val="id-ID"/>
              </w:rPr>
              <w:t>.461</w:t>
            </w:r>
          </w:p>
        </w:tc>
        <w:tc>
          <w:tcPr>
            <w:tcW w:w="1284" w:type="dxa"/>
            <w:gridSpan w:val="2"/>
            <w:tcBorders>
              <w:top w:val="nil"/>
              <w:right w:val="single" w:sz="16" w:space="0" w:color="000000"/>
            </w:tcBorders>
            <w:shd w:val="clear" w:color="auto" w:fill="FFFFFF"/>
          </w:tcPr>
          <w:p w:rsidR="00BB50FF" w:rsidRPr="00BB50FF" w:rsidRDefault="00BB50FF" w:rsidP="001D06F4">
            <w:pPr>
              <w:tabs>
                <w:tab w:val="center" w:pos="962"/>
                <w:tab w:val="right" w:pos="1864"/>
              </w:tabs>
              <w:spacing w:after="0" w:line="240" w:lineRule="auto"/>
              <w:ind w:left="60" w:right="60"/>
              <w:rPr>
                <w:rFonts w:ascii="Times New Roman" w:hAnsi="Times New Roman" w:cs="Times New Roman"/>
                <w:sz w:val="24"/>
                <w:szCs w:val="24"/>
                <w:lang w:val="id-ID"/>
              </w:rPr>
            </w:pPr>
            <w:r w:rsidRPr="00BB50FF">
              <w:rPr>
                <w:rFonts w:ascii="Times New Roman" w:hAnsi="Times New Roman" w:cs="Times New Roman"/>
                <w:sz w:val="24"/>
                <w:szCs w:val="24"/>
                <w:lang w:val="id-ID"/>
              </w:rPr>
              <w:tab/>
              <w:t>2.169</w:t>
            </w:r>
            <w:r w:rsidRPr="00BB50FF">
              <w:rPr>
                <w:rFonts w:ascii="Times New Roman" w:hAnsi="Times New Roman" w:cs="Times New Roman"/>
                <w:sz w:val="24"/>
                <w:szCs w:val="24"/>
                <w:lang w:val="id-ID"/>
              </w:rPr>
              <w:tab/>
              <w:t>2.    269</w:t>
            </w:r>
          </w:p>
        </w:tc>
      </w:tr>
      <w:tr w:rsidR="00BB50FF" w:rsidRPr="00BB50FF" w:rsidTr="001D06F4">
        <w:trPr>
          <w:gridBefore w:val="1"/>
          <w:wBefore w:w="1806" w:type="dxa"/>
          <w:cantSplit/>
          <w:trHeight w:val="371"/>
          <w:jc w:val="center"/>
        </w:trPr>
        <w:tc>
          <w:tcPr>
            <w:tcW w:w="306" w:type="dxa"/>
            <w:vMerge/>
            <w:tcBorders>
              <w:top w:val="single" w:sz="16" w:space="0" w:color="000000"/>
              <w:left w:val="single" w:sz="16" w:space="0" w:color="000000"/>
              <w:bottom w:val="single" w:sz="16" w:space="0" w:color="000000"/>
              <w:right w:val="nil"/>
            </w:tcBorders>
            <w:shd w:val="clear" w:color="auto" w:fill="FFFFFF"/>
          </w:tcPr>
          <w:p w:rsidR="00BB50FF" w:rsidRPr="00BB50FF" w:rsidRDefault="00BB50FF" w:rsidP="001D06F4">
            <w:pPr>
              <w:spacing w:after="0" w:line="240" w:lineRule="auto"/>
              <w:rPr>
                <w:rFonts w:ascii="Times New Roman" w:hAnsi="Times New Roman" w:cs="Times New Roman"/>
                <w:sz w:val="24"/>
                <w:szCs w:val="24"/>
              </w:rPr>
            </w:pPr>
          </w:p>
        </w:tc>
        <w:tc>
          <w:tcPr>
            <w:tcW w:w="1651" w:type="dxa"/>
            <w:tcBorders>
              <w:top w:val="nil"/>
              <w:left w:val="nil"/>
              <w:bottom w:val="single" w:sz="16" w:space="0" w:color="000000"/>
              <w:right w:val="single" w:sz="16" w:space="0" w:color="000000"/>
            </w:tcBorders>
            <w:shd w:val="clear" w:color="auto" w:fill="FFFFFF"/>
          </w:tcPr>
          <w:p w:rsidR="00BB50FF" w:rsidRPr="00BB50FF" w:rsidRDefault="00BB50FF" w:rsidP="001D06F4">
            <w:pPr>
              <w:spacing w:after="0" w:line="240" w:lineRule="auto"/>
              <w:ind w:left="60" w:right="60"/>
              <w:rPr>
                <w:rFonts w:ascii="Times New Roman" w:hAnsi="Times New Roman" w:cs="Times New Roman"/>
                <w:sz w:val="24"/>
                <w:szCs w:val="24"/>
              </w:rPr>
            </w:pPr>
            <w:r w:rsidRPr="00BB50FF">
              <w:rPr>
                <w:rFonts w:ascii="Times New Roman" w:hAnsi="Times New Roman" w:cs="Times New Roman"/>
                <w:sz w:val="24"/>
                <w:szCs w:val="24"/>
              </w:rPr>
              <w:t>Total_X2</w:t>
            </w:r>
          </w:p>
        </w:tc>
        <w:tc>
          <w:tcPr>
            <w:tcW w:w="1507" w:type="dxa"/>
            <w:tcBorders>
              <w:top w:val="nil"/>
              <w:left w:val="single" w:sz="16" w:space="0" w:color="000000"/>
              <w:bottom w:val="single" w:sz="16" w:space="0" w:color="000000"/>
            </w:tcBorders>
            <w:shd w:val="clear" w:color="auto" w:fill="FFFFFF"/>
            <w:vAlign w:val="center"/>
          </w:tcPr>
          <w:p w:rsidR="00BB50FF" w:rsidRPr="00BB50FF" w:rsidRDefault="00BB50FF" w:rsidP="001D06F4">
            <w:pPr>
              <w:spacing w:after="0" w:line="240" w:lineRule="auto"/>
              <w:ind w:left="60" w:right="60"/>
              <w:jc w:val="right"/>
              <w:rPr>
                <w:rFonts w:ascii="Times New Roman" w:hAnsi="Times New Roman" w:cs="Times New Roman"/>
                <w:sz w:val="24"/>
                <w:szCs w:val="24"/>
              </w:rPr>
            </w:pPr>
            <w:r w:rsidRPr="00BB50FF">
              <w:rPr>
                <w:rFonts w:ascii="Times New Roman" w:hAnsi="Times New Roman" w:cs="Times New Roman"/>
                <w:sz w:val="24"/>
                <w:szCs w:val="24"/>
              </w:rPr>
              <w:t>.585</w:t>
            </w:r>
          </w:p>
        </w:tc>
        <w:tc>
          <w:tcPr>
            <w:tcW w:w="1809" w:type="dxa"/>
            <w:tcBorders>
              <w:top w:val="nil"/>
              <w:bottom w:val="single" w:sz="16" w:space="0" w:color="000000"/>
            </w:tcBorders>
            <w:shd w:val="clear" w:color="auto" w:fill="FFFFFF"/>
            <w:vAlign w:val="center"/>
          </w:tcPr>
          <w:p w:rsidR="00BB50FF" w:rsidRPr="00BB50FF" w:rsidRDefault="00BB50FF" w:rsidP="001D06F4">
            <w:pPr>
              <w:spacing w:after="0" w:line="240" w:lineRule="auto"/>
              <w:ind w:left="60" w:right="60"/>
              <w:jc w:val="right"/>
              <w:rPr>
                <w:rFonts w:ascii="Times New Roman" w:hAnsi="Times New Roman" w:cs="Times New Roman"/>
                <w:sz w:val="24"/>
                <w:szCs w:val="24"/>
              </w:rPr>
            </w:pPr>
            <w:r w:rsidRPr="00BB50FF">
              <w:rPr>
                <w:rFonts w:ascii="Times New Roman" w:hAnsi="Times New Roman" w:cs="Times New Roman"/>
                <w:sz w:val="24"/>
                <w:szCs w:val="24"/>
              </w:rPr>
              <w:t>.107</w:t>
            </w:r>
          </w:p>
        </w:tc>
        <w:tc>
          <w:tcPr>
            <w:tcW w:w="858" w:type="dxa"/>
            <w:tcBorders>
              <w:top w:val="nil"/>
              <w:bottom w:val="single" w:sz="16" w:space="0" w:color="000000"/>
            </w:tcBorders>
            <w:shd w:val="clear" w:color="auto" w:fill="FFFFFF"/>
            <w:vAlign w:val="center"/>
          </w:tcPr>
          <w:p w:rsidR="00BB50FF" w:rsidRPr="00BB50FF" w:rsidRDefault="00BB50FF" w:rsidP="001D06F4">
            <w:pPr>
              <w:spacing w:after="0" w:line="240" w:lineRule="auto"/>
              <w:ind w:left="60" w:right="60"/>
              <w:jc w:val="right"/>
              <w:rPr>
                <w:rFonts w:ascii="Times New Roman" w:hAnsi="Times New Roman" w:cs="Times New Roman"/>
                <w:sz w:val="24"/>
                <w:szCs w:val="24"/>
              </w:rPr>
            </w:pPr>
            <w:r w:rsidRPr="00BB50FF">
              <w:rPr>
                <w:rFonts w:ascii="Times New Roman" w:hAnsi="Times New Roman" w:cs="Times New Roman"/>
                <w:sz w:val="24"/>
                <w:szCs w:val="24"/>
              </w:rPr>
              <w:t>5.470</w:t>
            </w:r>
          </w:p>
        </w:tc>
        <w:tc>
          <w:tcPr>
            <w:tcW w:w="934" w:type="dxa"/>
            <w:gridSpan w:val="2"/>
            <w:tcBorders>
              <w:top w:val="nil"/>
              <w:bottom w:val="single" w:sz="16" w:space="0" w:color="000000"/>
              <w:right w:val="single" w:sz="16" w:space="0" w:color="000000"/>
            </w:tcBorders>
            <w:shd w:val="clear" w:color="auto" w:fill="FFFFFF"/>
            <w:vAlign w:val="center"/>
          </w:tcPr>
          <w:p w:rsidR="00BB50FF" w:rsidRPr="00BB50FF" w:rsidRDefault="00BB50FF" w:rsidP="001D06F4">
            <w:pPr>
              <w:spacing w:after="0" w:line="240" w:lineRule="auto"/>
              <w:ind w:left="60" w:right="60"/>
              <w:jc w:val="right"/>
              <w:rPr>
                <w:rFonts w:ascii="Times New Roman" w:hAnsi="Times New Roman" w:cs="Times New Roman"/>
                <w:sz w:val="24"/>
                <w:szCs w:val="24"/>
              </w:rPr>
            </w:pPr>
            <w:r w:rsidRPr="00BB50FF">
              <w:rPr>
                <w:rFonts w:ascii="Times New Roman" w:hAnsi="Times New Roman" w:cs="Times New Roman"/>
                <w:sz w:val="24"/>
                <w:szCs w:val="24"/>
              </w:rPr>
              <w:t>.000</w:t>
            </w:r>
          </w:p>
        </w:tc>
        <w:tc>
          <w:tcPr>
            <w:tcW w:w="966" w:type="dxa"/>
            <w:gridSpan w:val="2"/>
            <w:tcBorders>
              <w:top w:val="nil"/>
              <w:bottom w:val="single" w:sz="16" w:space="0" w:color="000000"/>
            </w:tcBorders>
            <w:shd w:val="clear" w:color="auto" w:fill="FFFFFF"/>
          </w:tcPr>
          <w:p w:rsidR="00BB50FF" w:rsidRPr="00BB50FF" w:rsidRDefault="00BB50FF" w:rsidP="001D06F4">
            <w:pPr>
              <w:spacing w:after="0" w:line="240" w:lineRule="auto"/>
              <w:ind w:left="60" w:right="60"/>
              <w:jc w:val="right"/>
              <w:rPr>
                <w:rFonts w:ascii="Times New Roman" w:hAnsi="Times New Roman" w:cs="Times New Roman"/>
                <w:sz w:val="24"/>
                <w:szCs w:val="24"/>
                <w:lang w:val="id-ID"/>
              </w:rPr>
            </w:pPr>
            <w:r w:rsidRPr="00BB50FF">
              <w:rPr>
                <w:rFonts w:ascii="Times New Roman" w:hAnsi="Times New Roman" w:cs="Times New Roman"/>
                <w:sz w:val="24"/>
                <w:szCs w:val="24"/>
                <w:lang w:val="id-ID"/>
              </w:rPr>
              <w:t>.461</w:t>
            </w:r>
          </w:p>
        </w:tc>
        <w:tc>
          <w:tcPr>
            <w:tcW w:w="1284" w:type="dxa"/>
            <w:gridSpan w:val="2"/>
            <w:tcBorders>
              <w:top w:val="nil"/>
              <w:bottom w:val="single" w:sz="16" w:space="0" w:color="000000"/>
              <w:right w:val="single" w:sz="16" w:space="0" w:color="000000"/>
            </w:tcBorders>
            <w:shd w:val="clear" w:color="auto" w:fill="FFFFFF"/>
          </w:tcPr>
          <w:p w:rsidR="00BB50FF" w:rsidRPr="00BB50FF" w:rsidRDefault="00BB50FF" w:rsidP="001D06F4">
            <w:pPr>
              <w:spacing w:after="0" w:line="240" w:lineRule="auto"/>
              <w:ind w:left="60" w:right="60"/>
              <w:jc w:val="center"/>
              <w:rPr>
                <w:rFonts w:ascii="Times New Roman" w:hAnsi="Times New Roman" w:cs="Times New Roman"/>
                <w:sz w:val="24"/>
                <w:szCs w:val="24"/>
                <w:lang w:val="id-ID"/>
              </w:rPr>
            </w:pPr>
            <w:r w:rsidRPr="00BB50FF">
              <w:rPr>
                <w:rFonts w:ascii="Times New Roman" w:hAnsi="Times New Roman" w:cs="Times New Roman"/>
                <w:sz w:val="24"/>
                <w:szCs w:val="24"/>
                <w:lang w:val="id-ID"/>
              </w:rPr>
              <w:t>2.169</w:t>
            </w:r>
          </w:p>
        </w:tc>
      </w:tr>
    </w:tbl>
    <w:p w:rsidR="00BB50FF" w:rsidRPr="00BB50FF" w:rsidRDefault="00BB50FF" w:rsidP="00BB50FF">
      <w:pPr>
        <w:jc w:val="center"/>
        <w:rPr>
          <w:rFonts w:ascii="Times New Roman" w:hAnsi="Times New Roman" w:cs="Times New Roman"/>
          <w:sz w:val="24"/>
          <w:szCs w:val="24"/>
        </w:rPr>
      </w:pPr>
      <w:r w:rsidRPr="00BB50FF">
        <w:rPr>
          <w:rFonts w:ascii="Times New Roman" w:hAnsi="Times New Roman" w:cs="Times New Roman"/>
          <w:bCs/>
          <w:sz w:val="24"/>
          <w:szCs w:val="24"/>
          <w:lang w:val="id-ID"/>
        </w:rPr>
        <w:t>Source: data processing results, IBM SPSS 2024</w:t>
      </w:r>
    </w:p>
    <w:p w:rsidR="00BB50FF" w:rsidRPr="00BB50FF" w:rsidRDefault="00BB50FF" w:rsidP="00BB50FF">
      <w:pPr>
        <w:spacing w:after="0" w:line="276" w:lineRule="auto"/>
        <w:ind w:left="709" w:right="-732" w:firstLine="284"/>
        <w:jc w:val="both"/>
        <w:rPr>
          <w:rFonts w:ascii="Times New Roman" w:hAnsi="Times New Roman" w:cs="Times New Roman"/>
          <w:sz w:val="24"/>
          <w:szCs w:val="24"/>
        </w:rPr>
      </w:pPr>
      <w:r w:rsidRPr="00BB50FF">
        <w:rPr>
          <w:rFonts w:ascii="Times New Roman" w:hAnsi="Times New Roman" w:cs="Times New Roman"/>
          <w:sz w:val="24"/>
          <w:szCs w:val="24"/>
        </w:rPr>
        <w:t xml:space="preserve">From the following table, it is known that the VIF value of variables X1 and X2 is 2.169 &lt; 10 where 0.461 &gt; 0.1 is the tolerance value, so the data does not show </w:t>
      </w:r>
      <w:proofErr w:type="spellStart"/>
      <w:r w:rsidRPr="00BB50FF">
        <w:rPr>
          <w:rFonts w:ascii="Times New Roman" w:hAnsi="Times New Roman" w:cs="Times New Roman"/>
          <w:sz w:val="24"/>
          <w:szCs w:val="24"/>
        </w:rPr>
        <w:t>multicollinearity</w:t>
      </w:r>
      <w:proofErr w:type="spellEnd"/>
      <w:r w:rsidRPr="00BB50FF">
        <w:rPr>
          <w:rFonts w:ascii="Times New Roman" w:hAnsi="Times New Roman" w:cs="Times New Roman"/>
          <w:sz w:val="24"/>
          <w:szCs w:val="24"/>
        </w:rPr>
        <w:t>.</w:t>
      </w:r>
    </w:p>
    <w:p w:rsidR="00BB50FF" w:rsidRDefault="00BB50FF" w:rsidP="00BB50FF">
      <w:pPr>
        <w:autoSpaceDE w:val="0"/>
        <w:autoSpaceDN w:val="0"/>
        <w:adjustRightInd w:val="0"/>
        <w:spacing w:after="0" w:line="276" w:lineRule="auto"/>
        <w:rPr>
          <w:rFonts w:ascii="Times New Roman" w:hAnsi="Times New Roman" w:cs="Times New Roman"/>
          <w:b/>
          <w:sz w:val="24"/>
          <w:szCs w:val="24"/>
        </w:rPr>
      </w:pPr>
    </w:p>
    <w:p w:rsidR="00BB50FF" w:rsidRPr="00BB50FF" w:rsidRDefault="00BB50FF" w:rsidP="00BB50FF">
      <w:pPr>
        <w:autoSpaceDE w:val="0"/>
        <w:autoSpaceDN w:val="0"/>
        <w:adjustRightInd w:val="0"/>
        <w:spacing w:after="0" w:line="276" w:lineRule="auto"/>
        <w:rPr>
          <w:rFonts w:ascii="Times New Roman" w:hAnsi="Times New Roman" w:cs="Times New Roman"/>
          <w:b/>
          <w:sz w:val="24"/>
          <w:szCs w:val="24"/>
        </w:rPr>
      </w:pPr>
      <w:proofErr w:type="spellStart"/>
      <w:r w:rsidRPr="00BB50FF">
        <w:rPr>
          <w:rFonts w:ascii="Times New Roman" w:hAnsi="Times New Roman" w:cs="Times New Roman"/>
          <w:b/>
          <w:sz w:val="24"/>
          <w:szCs w:val="24"/>
        </w:rPr>
        <w:t>Heteroscedasticity</w:t>
      </w:r>
      <w:proofErr w:type="spellEnd"/>
      <w:r w:rsidRPr="00BB50FF">
        <w:rPr>
          <w:rFonts w:ascii="Times New Roman" w:hAnsi="Times New Roman" w:cs="Times New Roman"/>
          <w:b/>
          <w:sz w:val="24"/>
          <w:szCs w:val="24"/>
        </w:rPr>
        <w:t xml:space="preserve"> Test</w:t>
      </w:r>
    </w:p>
    <w:p w:rsidR="00BB50FF" w:rsidRPr="00BB50FF" w:rsidRDefault="00BB50FF" w:rsidP="00BB50FF">
      <w:pPr>
        <w:autoSpaceDE w:val="0"/>
        <w:autoSpaceDN w:val="0"/>
        <w:adjustRightInd w:val="0"/>
        <w:spacing w:after="0" w:line="276" w:lineRule="auto"/>
        <w:ind w:left="3458" w:firstLine="142"/>
        <w:rPr>
          <w:rFonts w:ascii="Times New Roman" w:hAnsi="Times New Roman" w:cs="Times New Roman"/>
          <w:sz w:val="24"/>
          <w:szCs w:val="24"/>
          <w:lang w:val="id-ID"/>
        </w:rPr>
      </w:pPr>
      <w:r w:rsidRPr="00BB50FF">
        <w:rPr>
          <w:rFonts w:ascii="Times New Roman" w:hAnsi="Times New Roman" w:cs="Times New Roman"/>
          <w:b/>
          <w:sz w:val="24"/>
          <w:szCs w:val="24"/>
        </w:rPr>
        <w:t>Figure 4. Scatterplot</w:t>
      </w:r>
      <w:r w:rsidRPr="00BB50FF">
        <w:rPr>
          <w:rFonts w:ascii="Times New Roman" w:hAnsi="Times New Roman" w:cs="Times New Roman"/>
          <w:b/>
          <w:sz w:val="24"/>
          <w:szCs w:val="24"/>
          <w:lang w:val="id-ID"/>
        </w:rPr>
        <w:t xml:space="preserve"> Result</w:t>
      </w:r>
    </w:p>
    <w:p w:rsidR="00BB50FF" w:rsidRPr="00BB50FF" w:rsidRDefault="00BB50FF" w:rsidP="00BB50FF">
      <w:pPr>
        <w:tabs>
          <w:tab w:val="left" w:pos="3686"/>
        </w:tabs>
        <w:autoSpaceDE w:val="0"/>
        <w:autoSpaceDN w:val="0"/>
        <w:adjustRightInd w:val="0"/>
        <w:spacing w:after="0" w:line="276" w:lineRule="auto"/>
        <w:ind w:right="26" w:firstLine="1134"/>
        <w:jc w:val="center"/>
        <w:rPr>
          <w:rFonts w:ascii="Times New Roman" w:hAnsi="Times New Roman" w:cs="Times New Roman"/>
          <w:sz w:val="24"/>
          <w:szCs w:val="24"/>
          <w:lang w:val="id-ID"/>
        </w:rPr>
      </w:pPr>
      <w:r w:rsidRPr="00BB50FF">
        <w:rPr>
          <w:rFonts w:ascii="Times New Roman" w:hAnsi="Times New Roman" w:cs="Times New Roman"/>
          <w:noProof/>
          <w:sz w:val="24"/>
          <w:szCs w:val="24"/>
        </w:rPr>
        <w:lastRenderedPageBreak/>
        <w:drawing>
          <wp:inline distT="0" distB="0" distL="0" distR="0" wp14:anchorId="6FAA7D91" wp14:editId="7AA01EDB">
            <wp:extent cx="2712463" cy="21717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31852" cy="2187223"/>
                    </a:xfrm>
                    <a:prstGeom prst="rect">
                      <a:avLst/>
                    </a:prstGeom>
                    <a:noFill/>
                    <a:ln>
                      <a:noFill/>
                    </a:ln>
                  </pic:spPr>
                </pic:pic>
              </a:graphicData>
            </a:graphic>
          </wp:inline>
        </w:drawing>
      </w:r>
      <w:bookmarkStart w:id="0" w:name="_GoBack"/>
      <w:bookmarkEnd w:id="0"/>
    </w:p>
    <w:p w:rsidR="00BB50FF" w:rsidRPr="00BB50FF" w:rsidRDefault="00BB50FF" w:rsidP="00BB50FF">
      <w:pPr>
        <w:ind w:left="720" w:firstLine="720"/>
        <w:jc w:val="center"/>
        <w:rPr>
          <w:rFonts w:ascii="Times New Roman" w:hAnsi="Times New Roman" w:cs="Times New Roman"/>
          <w:sz w:val="24"/>
          <w:szCs w:val="24"/>
        </w:rPr>
      </w:pPr>
      <w:r w:rsidRPr="00BB50FF">
        <w:rPr>
          <w:rFonts w:ascii="Times New Roman" w:hAnsi="Times New Roman" w:cs="Times New Roman"/>
          <w:bCs/>
          <w:sz w:val="24"/>
          <w:szCs w:val="24"/>
          <w:lang w:val="id-ID"/>
        </w:rPr>
        <w:t>Source: data processing results, IBM SPSS 2024</w:t>
      </w:r>
    </w:p>
    <w:p w:rsidR="00BB50FF" w:rsidRPr="00BB50FF" w:rsidRDefault="00BB50FF" w:rsidP="00BB50FF">
      <w:pPr>
        <w:tabs>
          <w:tab w:val="left" w:pos="3686"/>
        </w:tabs>
        <w:autoSpaceDE w:val="0"/>
        <w:autoSpaceDN w:val="0"/>
        <w:adjustRightInd w:val="0"/>
        <w:spacing w:after="0" w:line="276" w:lineRule="auto"/>
        <w:ind w:right="26" w:firstLine="1134"/>
        <w:jc w:val="center"/>
        <w:rPr>
          <w:rFonts w:ascii="Times New Roman" w:hAnsi="Times New Roman" w:cs="Times New Roman"/>
          <w:sz w:val="24"/>
          <w:szCs w:val="24"/>
          <w:lang w:val="id-ID"/>
        </w:rPr>
      </w:pPr>
    </w:p>
    <w:p w:rsidR="00BB50FF" w:rsidRPr="00BB50FF" w:rsidRDefault="00BB50FF" w:rsidP="00BB50FF">
      <w:pPr>
        <w:autoSpaceDE w:val="0"/>
        <w:autoSpaceDN w:val="0"/>
        <w:adjustRightInd w:val="0"/>
        <w:spacing w:after="0" w:line="276" w:lineRule="auto"/>
        <w:ind w:left="709" w:right="452" w:firstLine="720"/>
        <w:jc w:val="both"/>
        <w:rPr>
          <w:rFonts w:ascii="Times New Roman" w:hAnsi="Times New Roman" w:cs="Times New Roman"/>
          <w:sz w:val="24"/>
          <w:szCs w:val="24"/>
          <w:lang w:val="id-ID"/>
        </w:rPr>
      </w:pPr>
      <w:r w:rsidRPr="00BB50FF">
        <w:rPr>
          <w:rFonts w:ascii="Times New Roman" w:hAnsi="Times New Roman" w:cs="Times New Roman"/>
          <w:sz w:val="24"/>
          <w:szCs w:val="24"/>
          <w:lang w:val="id-ID"/>
        </w:rPr>
        <w:t>Based on the scatterplot above, the points are spread from right to left or spread out so that heteroscedasticity does not occur.</w:t>
      </w:r>
    </w:p>
    <w:p w:rsidR="00BB50FF" w:rsidRPr="00BB50FF" w:rsidRDefault="00BB50FF" w:rsidP="00BB50FF">
      <w:pPr>
        <w:spacing w:after="0" w:line="276" w:lineRule="auto"/>
        <w:jc w:val="both"/>
        <w:rPr>
          <w:rFonts w:ascii="Times New Roman" w:hAnsi="Times New Roman" w:cs="Times New Roman"/>
          <w:b/>
          <w:sz w:val="24"/>
          <w:szCs w:val="24"/>
        </w:rPr>
      </w:pPr>
    </w:p>
    <w:p w:rsidR="00BB50FF" w:rsidRPr="00BB50FF" w:rsidRDefault="00BB50FF" w:rsidP="00BB50FF">
      <w:pPr>
        <w:spacing w:after="0" w:line="276" w:lineRule="auto"/>
        <w:jc w:val="both"/>
        <w:rPr>
          <w:rFonts w:ascii="Times New Roman" w:hAnsi="Times New Roman" w:cs="Times New Roman"/>
          <w:b/>
          <w:sz w:val="24"/>
          <w:szCs w:val="24"/>
        </w:rPr>
      </w:pPr>
      <w:r w:rsidRPr="00BB50FF">
        <w:rPr>
          <w:rFonts w:ascii="Times New Roman" w:hAnsi="Times New Roman" w:cs="Times New Roman"/>
          <w:b/>
          <w:sz w:val="24"/>
          <w:szCs w:val="24"/>
        </w:rPr>
        <w:t>Autocorrelation Test</w:t>
      </w:r>
    </w:p>
    <w:p w:rsidR="00BB50FF" w:rsidRPr="00BB50FF" w:rsidRDefault="00BB50FF" w:rsidP="00BB50FF">
      <w:pPr>
        <w:spacing w:after="0" w:line="276" w:lineRule="auto"/>
        <w:ind w:firstLine="720"/>
        <w:jc w:val="both"/>
        <w:rPr>
          <w:rFonts w:ascii="Times New Roman" w:hAnsi="Times New Roman" w:cs="Times New Roman"/>
          <w:sz w:val="24"/>
          <w:szCs w:val="24"/>
          <w:lang w:val="id-ID"/>
        </w:rPr>
      </w:pPr>
      <w:r w:rsidRPr="00BB50FF">
        <w:rPr>
          <w:rFonts w:ascii="Times New Roman" w:hAnsi="Times New Roman" w:cs="Times New Roman"/>
          <w:sz w:val="24"/>
          <w:szCs w:val="24"/>
        </w:rPr>
        <w:t>The test result data is displayed in the table</w:t>
      </w:r>
      <w:r w:rsidRPr="00BB50FF">
        <w:rPr>
          <w:rFonts w:ascii="Times New Roman" w:hAnsi="Times New Roman" w:cs="Times New Roman"/>
          <w:sz w:val="24"/>
          <w:szCs w:val="24"/>
          <w:lang w:val="id-ID"/>
        </w:rPr>
        <w:t>:</w:t>
      </w:r>
    </w:p>
    <w:tbl>
      <w:tblPr>
        <w:tblW w:w="4819"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97"/>
        <w:gridCol w:w="848"/>
        <w:gridCol w:w="698"/>
        <w:gridCol w:w="831"/>
        <w:gridCol w:w="1527"/>
        <w:gridCol w:w="1094"/>
        <w:gridCol w:w="556"/>
        <w:gridCol w:w="1180"/>
      </w:tblGrid>
      <w:tr w:rsidR="00BB50FF" w:rsidRPr="00BB50FF" w:rsidTr="001D06F4">
        <w:trPr>
          <w:gridAfter w:val="2"/>
          <w:wAfter w:w="1711" w:type="dxa"/>
          <w:cantSplit/>
          <w:jc w:val="center"/>
        </w:trPr>
        <w:tc>
          <w:tcPr>
            <w:tcW w:w="6601" w:type="dxa"/>
            <w:gridSpan w:val="6"/>
            <w:tcBorders>
              <w:top w:val="nil"/>
              <w:left w:val="nil"/>
              <w:bottom w:val="nil"/>
              <w:right w:val="nil"/>
            </w:tcBorders>
            <w:shd w:val="clear" w:color="auto" w:fill="FFFFFF"/>
            <w:vAlign w:val="center"/>
          </w:tcPr>
          <w:p w:rsidR="00BB50FF" w:rsidRPr="00BB50FF" w:rsidRDefault="00BB50FF" w:rsidP="001D06F4">
            <w:pPr>
              <w:pStyle w:val="Heading1"/>
              <w:spacing w:before="0" w:beforeAutospacing="0" w:after="0" w:afterAutospacing="0" w:line="276" w:lineRule="auto"/>
              <w:rPr>
                <w:sz w:val="24"/>
                <w:szCs w:val="24"/>
                <w:lang w:val="id-ID"/>
              </w:rPr>
            </w:pPr>
          </w:p>
          <w:p w:rsidR="00BB50FF" w:rsidRPr="00BB50FF" w:rsidRDefault="00BB50FF" w:rsidP="00BB50FF">
            <w:pPr>
              <w:spacing w:after="0" w:line="276" w:lineRule="auto"/>
              <w:ind w:left="3600"/>
              <w:rPr>
                <w:rFonts w:ascii="Times New Roman" w:hAnsi="Times New Roman" w:cs="Times New Roman"/>
                <w:b/>
                <w:sz w:val="24"/>
                <w:szCs w:val="24"/>
              </w:rPr>
            </w:pPr>
            <w:r w:rsidRPr="00BB50FF">
              <w:rPr>
                <w:rFonts w:ascii="Times New Roman" w:hAnsi="Times New Roman" w:cs="Times New Roman"/>
                <w:b/>
                <w:sz w:val="24"/>
                <w:szCs w:val="24"/>
                <w:lang w:val="id-ID"/>
              </w:rPr>
              <w:t xml:space="preserve">Table 8. </w:t>
            </w:r>
            <w:r w:rsidRPr="00BB50FF">
              <w:rPr>
                <w:rFonts w:ascii="Times New Roman" w:hAnsi="Times New Roman" w:cs="Times New Roman"/>
                <w:b/>
                <w:sz w:val="24"/>
                <w:szCs w:val="24"/>
              </w:rPr>
              <w:t>Autocorrelation Test</w:t>
            </w:r>
          </w:p>
          <w:p w:rsidR="00BB50FF" w:rsidRPr="00BB50FF" w:rsidRDefault="00BB50FF" w:rsidP="001D06F4">
            <w:pPr>
              <w:autoSpaceDE w:val="0"/>
              <w:autoSpaceDN w:val="0"/>
              <w:adjustRightInd w:val="0"/>
              <w:spacing w:after="0" w:line="276" w:lineRule="auto"/>
              <w:ind w:left="3600"/>
              <w:jc w:val="center"/>
              <w:rPr>
                <w:rFonts w:ascii="Times New Roman" w:hAnsi="Times New Roman" w:cs="Times New Roman"/>
                <w:color w:val="000000"/>
                <w:sz w:val="24"/>
                <w:szCs w:val="24"/>
              </w:rPr>
            </w:pPr>
            <w:r w:rsidRPr="00BB50FF">
              <w:rPr>
                <w:rFonts w:ascii="Times New Roman" w:hAnsi="Times New Roman" w:cs="Times New Roman"/>
                <w:b/>
                <w:bCs/>
                <w:color w:val="000000"/>
                <w:sz w:val="24"/>
                <w:szCs w:val="24"/>
              </w:rPr>
              <w:t xml:space="preserve">Model </w:t>
            </w:r>
            <w:proofErr w:type="spellStart"/>
            <w:r w:rsidRPr="00BB50FF">
              <w:rPr>
                <w:rFonts w:ascii="Times New Roman" w:hAnsi="Times New Roman" w:cs="Times New Roman"/>
                <w:b/>
                <w:bCs/>
                <w:color w:val="000000"/>
                <w:sz w:val="24"/>
                <w:szCs w:val="24"/>
              </w:rPr>
              <w:t>Summary</w:t>
            </w:r>
            <w:r w:rsidRPr="00BB50FF">
              <w:rPr>
                <w:rFonts w:ascii="Times New Roman" w:hAnsi="Times New Roman" w:cs="Times New Roman"/>
                <w:b/>
                <w:bCs/>
                <w:color w:val="000000"/>
                <w:sz w:val="24"/>
                <w:szCs w:val="24"/>
                <w:vertAlign w:val="superscript"/>
              </w:rPr>
              <w:t>b</w:t>
            </w:r>
            <w:proofErr w:type="spellEnd"/>
          </w:p>
        </w:tc>
      </w:tr>
      <w:tr w:rsidR="00BB50FF" w:rsidRPr="00BB50FF" w:rsidTr="001D06F4">
        <w:trPr>
          <w:gridBefore w:val="1"/>
          <w:wBefore w:w="1674" w:type="dxa"/>
          <w:cantSplit/>
          <w:trHeight w:val="811"/>
          <w:jc w:val="center"/>
        </w:trPr>
        <w:tc>
          <w:tcPr>
            <w:tcW w:w="836"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rPr>
                <w:rFonts w:ascii="Times New Roman" w:hAnsi="Times New Roman" w:cs="Times New Roman"/>
                <w:color w:val="000000"/>
                <w:sz w:val="24"/>
                <w:szCs w:val="24"/>
              </w:rPr>
            </w:pPr>
            <w:r w:rsidRPr="00BB50FF">
              <w:rPr>
                <w:rFonts w:ascii="Times New Roman" w:hAnsi="Times New Roman" w:cs="Times New Roman"/>
                <w:color w:val="000000"/>
                <w:sz w:val="24"/>
                <w:szCs w:val="24"/>
              </w:rPr>
              <w:t>Model</w:t>
            </w:r>
          </w:p>
        </w:tc>
        <w:tc>
          <w:tcPr>
            <w:tcW w:w="688" w:type="dxa"/>
            <w:tcBorders>
              <w:top w:val="single" w:sz="16" w:space="0" w:color="000000"/>
              <w:left w:val="single" w:sz="16"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R</w:t>
            </w:r>
          </w:p>
        </w:tc>
        <w:tc>
          <w:tcPr>
            <w:tcW w:w="819" w:type="dxa"/>
            <w:tcBorders>
              <w:top w:val="single" w:sz="16"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R Square</w:t>
            </w:r>
          </w:p>
        </w:tc>
        <w:tc>
          <w:tcPr>
            <w:tcW w:w="1505" w:type="dxa"/>
            <w:tcBorders>
              <w:top w:val="single" w:sz="16"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Adjusted R Square</w:t>
            </w:r>
          </w:p>
        </w:tc>
        <w:tc>
          <w:tcPr>
            <w:tcW w:w="1627" w:type="dxa"/>
            <w:gridSpan w:val="2"/>
            <w:tcBorders>
              <w:top w:val="single" w:sz="16"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Std. Error of the Estimate</w:t>
            </w:r>
          </w:p>
        </w:tc>
        <w:tc>
          <w:tcPr>
            <w:tcW w:w="1163" w:type="dxa"/>
            <w:tcBorders>
              <w:top w:val="single" w:sz="16" w:space="0" w:color="000000"/>
              <w:bottom w:val="single" w:sz="16" w:space="0" w:color="000000"/>
              <w:right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Durbin-Watson</w:t>
            </w:r>
          </w:p>
        </w:tc>
      </w:tr>
      <w:tr w:rsidR="00BB50FF" w:rsidRPr="00BB50FF" w:rsidTr="001D06F4">
        <w:trPr>
          <w:gridBefore w:val="1"/>
          <w:wBefore w:w="1674" w:type="dxa"/>
          <w:cantSplit/>
          <w:jc w:val="center"/>
        </w:trPr>
        <w:tc>
          <w:tcPr>
            <w:tcW w:w="836" w:type="dxa"/>
            <w:tcBorders>
              <w:top w:val="single" w:sz="16" w:space="0" w:color="000000"/>
              <w:left w:val="single" w:sz="16" w:space="0" w:color="000000"/>
              <w:bottom w:val="single" w:sz="16" w:space="0" w:color="000000"/>
              <w:right w:val="single" w:sz="16" w:space="0" w:color="000000"/>
            </w:tcBorders>
            <w:shd w:val="clear" w:color="auto" w:fill="FFFFFF"/>
          </w:tcPr>
          <w:p w:rsidR="00BB50FF" w:rsidRPr="00BB50FF" w:rsidRDefault="00BB50FF" w:rsidP="001D06F4">
            <w:pPr>
              <w:autoSpaceDE w:val="0"/>
              <w:autoSpaceDN w:val="0"/>
              <w:adjustRightInd w:val="0"/>
              <w:spacing w:after="0" w:line="240" w:lineRule="auto"/>
              <w:rPr>
                <w:rFonts w:ascii="Times New Roman" w:hAnsi="Times New Roman" w:cs="Times New Roman"/>
                <w:color w:val="000000"/>
                <w:sz w:val="24"/>
                <w:szCs w:val="24"/>
              </w:rPr>
            </w:pPr>
            <w:r w:rsidRPr="00BB50FF">
              <w:rPr>
                <w:rFonts w:ascii="Times New Roman" w:hAnsi="Times New Roman" w:cs="Times New Roman"/>
                <w:color w:val="000000"/>
                <w:sz w:val="24"/>
                <w:szCs w:val="24"/>
              </w:rPr>
              <w:t>1</w:t>
            </w:r>
          </w:p>
        </w:tc>
        <w:tc>
          <w:tcPr>
            <w:tcW w:w="688" w:type="dxa"/>
            <w:tcBorders>
              <w:top w:val="single" w:sz="16" w:space="0" w:color="000000"/>
              <w:left w:val="single" w:sz="16" w:space="0" w:color="000000"/>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40" w:lineRule="auto"/>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.765</w:t>
            </w:r>
            <w:r w:rsidRPr="00BB50FF">
              <w:rPr>
                <w:rFonts w:ascii="Times New Roman" w:hAnsi="Times New Roman" w:cs="Times New Roman"/>
                <w:color w:val="000000"/>
                <w:sz w:val="24"/>
                <w:szCs w:val="24"/>
                <w:vertAlign w:val="superscript"/>
              </w:rPr>
              <w:t>a</w:t>
            </w:r>
          </w:p>
        </w:tc>
        <w:tc>
          <w:tcPr>
            <w:tcW w:w="819" w:type="dxa"/>
            <w:tcBorders>
              <w:top w:val="single" w:sz="16" w:space="0" w:color="000000"/>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40" w:lineRule="auto"/>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.586</w:t>
            </w:r>
          </w:p>
        </w:tc>
        <w:tc>
          <w:tcPr>
            <w:tcW w:w="1505" w:type="dxa"/>
            <w:tcBorders>
              <w:top w:val="single" w:sz="16" w:space="0" w:color="000000"/>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40" w:lineRule="auto"/>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.580</w:t>
            </w:r>
          </w:p>
        </w:tc>
        <w:tc>
          <w:tcPr>
            <w:tcW w:w="1627" w:type="dxa"/>
            <w:gridSpan w:val="2"/>
            <w:tcBorders>
              <w:top w:val="single" w:sz="16" w:space="0" w:color="000000"/>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40" w:lineRule="auto"/>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3.499</w:t>
            </w:r>
          </w:p>
        </w:tc>
        <w:tc>
          <w:tcPr>
            <w:tcW w:w="1163" w:type="dxa"/>
            <w:tcBorders>
              <w:top w:val="single" w:sz="16" w:space="0" w:color="000000"/>
              <w:bottom w:val="single" w:sz="16" w:space="0" w:color="000000"/>
              <w:right w:val="single" w:sz="16" w:space="0" w:color="000000"/>
            </w:tcBorders>
            <w:shd w:val="clear" w:color="auto" w:fill="FFFFFF"/>
            <w:vAlign w:val="center"/>
          </w:tcPr>
          <w:p w:rsidR="00BB50FF" w:rsidRPr="00BB50FF" w:rsidRDefault="00BB50FF" w:rsidP="001D06F4">
            <w:pPr>
              <w:autoSpaceDE w:val="0"/>
              <w:autoSpaceDN w:val="0"/>
              <w:adjustRightInd w:val="0"/>
              <w:spacing w:after="0" w:line="240" w:lineRule="auto"/>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1.709</w:t>
            </w:r>
          </w:p>
        </w:tc>
      </w:tr>
    </w:tbl>
    <w:p w:rsidR="00BB50FF" w:rsidRPr="00BB50FF" w:rsidRDefault="00BB50FF" w:rsidP="00BB50FF">
      <w:pPr>
        <w:spacing w:after="0" w:line="276" w:lineRule="auto"/>
        <w:ind w:left="2160" w:right="-732" w:firstLine="284"/>
        <w:jc w:val="both"/>
        <w:rPr>
          <w:rFonts w:ascii="Times New Roman" w:hAnsi="Times New Roman" w:cs="Times New Roman"/>
          <w:sz w:val="24"/>
          <w:szCs w:val="24"/>
          <w:lang w:val="id-ID"/>
        </w:rPr>
      </w:pPr>
      <w:r w:rsidRPr="00BB50FF">
        <w:rPr>
          <w:rFonts w:ascii="Times New Roman" w:hAnsi="Times New Roman" w:cs="Times New Roman"/>
          <w:bCs/>
          <w:sz w:val="24"/>
          <w:szCs w:val="24"/>
          <w:lang w:val="id-ID"/>
        </w:rPr>
        <w:t>Source: data processing results, IBM SPSS 2024</w:t>
      </w:r>
    </w:p>
    <w:p w:rsidR="00BB50FF" w:rsidRPr="00BB50FF" w:rsidRDefault="00BB50FF" w:rsidP="00BB50FF">
      <w:pPr>
        <w:spacing w:after="0" w:line="276" w:lineRule="auto"/>
        <w:ind w:left="709" w:right="-732" w:firstLine="284"/>
        <w:jc w:val="both"/>
        <w:rPr>
          <w:rFonts w:ascii="Times New Roman" w:hAnsi="Times New Roman" w:cs="Times New Roman"/>
          <w:sz w:val="24"/>
          <w:szCs w:val="24"/>
          <w:lang w:val="id-ID"/>
        </w:rPr>
      </w:pPr>
    </w:p>
    <w:p w:rsidR="00BB50FF" w:rsidRPr="00BB50FF" w:rsidRDefault="00BB50FF" w:rsidP="00BB50FF">
      <w:pPr>
        <w:spacing w:after="0" w:line="276" w:lineRule="auto"/>
        <w:ind w:left="709" w:right="-732" w:firstLine="284"/>
        <w:jc w:val="both"/>
        <w:rPr>
          <w:rFonts w:ascii="Times New Roman" w:hAnsi="Times New Roman" w:cs="Times New Roman"/>
          <w:sz w:val="24"/>
          <w:szCs w:val="24"/>
          <w:lang w:val="id-ID"/>
        </w:rPr>
      </w:pPr>
      <w:r w:rsidRPr="00BB50FF">
        <w:rPr>
          <w:rFonts w:ascii="Times New Roman" w:hAnsi="Times New Roman" w:cs="Times New Roman"/>
          <w:sz w:val="24"/>
          <w:szCs w:val="24"/>
          <w:lang w:val="id-ID"/>
        </w:rPr>
        <w:t>D is 1.709, DL is 1.7062, and DU is 1.7602, according to the table above. 4-DU = 4- 1.7602 produces a result of 2.239. We can conclude that the test results do not show any autocorrelation. To rule out autocorrelation, Watson's durbin must first be greater than the upper limit and then less than 2.239.</w:t>
      </w:r>
    </w:p>
    <w:p w:rsidR="00BB50FF" w:rsidRPr="00BB50FF" w:rsidRDefault="00BB50FF" w:rsidP="00BB50FF">
      <w:pPr>
        <w:spacing w:after="0" w:line="276" w:lineRule="auto"/>
        <w:ind w:left="709" w:right="-732" w:firstLine="284"/>
        <w:jc w:val="both"/>
        <w:rPr>
          <w:rFonts w:ascii="Times New Roman" w:hAnsi="Times New Roman" w:cs="Times New Roman"/>
          <w:b/>
          <w:sz w:val="24"/>
          <w:szCs w:val="24"/>
        </w:rPr>
      </w:pPr>
    </w:p>
    <w:p w:rsidR="00BB50FF" w:rsidRPr="00BB50FF" w:rsidRDefault="00BB50FF" w:rsidP="00BB50FF">
      <w:pPr>
        <w:rPr>
          <w:rFonts w:ascii="Times New Roman" w:hAnsi="Times New Roman" w:cs="Times New Roman"/>
          <w:b/>
          <w:sz w:val="24"/>
          <w:szCs w:val="24"/>
        </w:rPr>
      </w:pPr>
      <w:r w:rsidRPr="00BB50FF">
        <w:rPr>
          <w:rFonts w:ascii="Times New Roman" w:hAnsi="Times New Roman" w:cs="Times New Roman"/>
          <w:b/>
          <w:sz w:val="24"/>
          <w:szCs w:val="24"/>
        </w:rPr>
        <w:t>Linearity Test</w:t>
      </w:r>
    </w:p>
    <w:p w:rsidR="00BB50FF" w:rsidRPr="00BB50FF" w:rsidRDefault="00BB50FF" w:rsidP="00BB50FF">
      <w:pPr>
        <w:ind w:firstLine="720"/>
        <w:rPr>
          <w:rFonts w:ascii="Times New Roman" w:hAnsi="Times New Roman" w:cs="Times New Roman"/>
          <w:sz w:val="24"/>
          <w:szCs w:val="24"/>
        </w:rPr>
      </w:pPr>
      <w:r w:rsidRPr="00BB50FF">
        <w:rPr>
          <w:rFonts w:ascii="Times New Roman" w:hAnsi="Times New Roman" w:cs="Times New Roman"/>
          <w:sz w:val="24"/>
          <w:szCs w:val="24"/>
        </w:rPr>
        <w:t>The test result data can be seen in the following table:</w:t>
      </w:r>
    </w:p>
    <w:p w:rsidR="00BB50FF" w:rsidRPr="00BB50FF" w:rsidRDefault="00BB50FF" w:rsidP="00BB50FF">
      <w:pPr>
        <w:pStyle w:val="Heading1"/>
        <w:spacing w:before="0" w:beforeAutospacing="0" w:after="0" w:afterAutospacing="0"/>
        <w:jc w:val="center"/>
        <w:rPr>
          <w:sz w:val="24"/>
          <w:szCs w:val="24"/>
          <w:lang w:val="id-ID"/>
        </w:rPr>
      </w:pPr>
      <w:r w:rsidRPr="00BB50FF">
        <w:rPr>
          <w:sz w:val="24"/>
          <w:szCs w:val="24"/>
          <w:lang w:val="id-ID"/>
        </w:rPr>
        <w:t>Tabel 9. Linearity Test Result</w:t>
      </w:r>
    </w:p>
    <w:p w:rsidR="00BB50FF" w:rsidRPr="00BB50FF" w:rsidRDefault="00BB50FF" w:rsidP="00BB50FF">
      <w:pPr>
        <w:pStyle w:val="Heading1"/>
        <w:spacing w:before="0" w:beforeAutospacing="0" w:after="0" w:afterAutospacing="0"/>
        <w:jc w:val="center"/>
        <w:rPr>
          <w:sz w:val="24"/>
          <w:szCs w:val="24"/>
          <w:lang w:val="id-ID"/>
        </w:rPr>
      </w:pPr>
      <w:r w:rsidRPr="00BB50FF">
        <w:rPr>
          <w:sz w:val="24"/>
          <w:szCs w:val="24"/>
          <w:lang w:val="id-ID"/>
        </w:rPr>
        <w:t>X1</w:t>
      </w:r>
    </w:p>
    <w:tbl>
      <w:tblPr>
        <w:tblW w:w="4283" w:type="pct"/>
        <w:jc w:val="center"/>
        <w:tblLayout w:type="fixed"/>
        <w:tblLook w:val="04A0" w:firstRow="1" w:lastRow="0" w:firstColumn="1" w:lastColumn="0" w:noHBand="0" w:noVBand="1"/>
      </w:tblPr>
      <w:tblGrid>
        <w:gridCol w:w="995"/>
        <w:gridCol w:w="979"/>
        <w:gridCol w:w="1477"/>
        <w:gridCol w:w="1156"/>
        <w:gridCol w:w="722"/>
        <w:gridCol w:w="1156"/>
        <w:gridCol w:w="1017"/>
      </w:tblGrid>
      <w:tr w:rsidR="00BB50FF" w:rsidRPr="00BB50FF" w:rsidTr="001D06F4">
        <w:trPr>
          <w:trHeight w:val="281"/>
          <w:jc w:val="center"/>
        </w:trPr>
        <w:tc>
          <w:tcPr>
            <w:tcW w:w="3387" w:type="dxa"/>
            <w:gridSpan w:val="3"/>
            <w:tcBorders>
              <w:top w:val="single" w:sz="12" w:space="0" w:color="000000"/>
              <w:left w:val="single" w:sz="12" w:space="0" w:color="000000"/>
              <w:bottom w:val="single" w:sz="12" w:space="0" w:color="000000"/>
              <w:right w:val="single" w:sz="12" w:space="0" w:color="000000"/>
            </w:tcBorders>
            <w:shd w:val="clear" w:color="auto" w:fill="auto"/>
            <w:vAlign w:val="bottom"/>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 </w:t>
            </w:r>
          </w:p>
        </w:tc>
        <w:tc>
          <w:tcPr>
            <w:tcW w:w="1134" w:type="dxa"/>
            <w:tcBorders>
              <w:top w:val="single" w:sz="12" w:space="0" w:color="000000"/>
              <w:left w:val="nil"/>
              <w:bottom w:val="single" w:sz="12" w:space="0" w:color="000000"/>
              <w:right w:val="single" w:sz="4" w:space="0" w:color="000000"/>
            </w:tcBorders>
            <w:shd w:val="clear" w:color="auto" w:fill="auto"/>
            <w:vAlign w:val="bottom"/>
            <w:hideMark/>
          </w:tcPr>
          <w:p w:rsidR="00BB50FF" w:rsidRPr="00BB50FF" w:rsidRDefault="00BB50FF" w:rsidP="001D06F4">
            <w:pPr>
              <w:spacing w:after="0" w:line="240" w:lineRule="auto"/>
              <w:jc w:val="center"/>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Sum of Squares</w:t>
            </w:r>
          </w:p>
        </w:tc>
        <w:tc>
          <w:tcPr>
            <w:tcW w:w="709" w:type="dxa"/>
            <w:tcBorders>
              <w:top w:val="single" w:sz="12" w:space="0" w:color="000000"/>
              <w:left w:val="nil"/>
              <w:bottom w:val="single" w:sz="12" w:space="0" w:color="000000"/>
              <w:right w:val="single" w:sz="4" w:space="0" w:color="000000"/>
            </w:tcBorders>
            <w:shd w:val="clear" w:color="auto" w:fill="auto"/>
            <w:vAlign w:val="bottom"/>
            <w:hideMark/>
          </w:tcPr>
          <w:p w:rsidR="00BB50FF" w:rsidRPr="00BB50FF" w:rsidRDefault="00BB50FF" w:rsidP="001D06F4">
            <w:pPr>
              <w:spacing w:after="0" w:line="240" w:lineRule="auto"/>
              <w:jc w:val="center"/>
              <w:rPr>
                <w:rFonts w:ascii="Times New Roman" w:eastAsia="Times New Roman" w:hAnsi="Times New Roman" w:cs="Times New Roman"/>
                <w:color w:val="000000"/>
                <w:sz w:val="24"/>
                <w:szCs w:val="24"/>
              </w:rPr>
            </w:pPr>
            <w:proofErr w:type="spellStart"/>
            <w:r w:rsidRPr="00BB50FF">
              <w:rPr>
                <w:rFonts w:ascii="Times New Roman" w:eastAsia="Times New Roman" w:hAnsi="Times New Roman" w:cs="Times New Roman"/>
                <w:color w:val="000000"/>
                <w:sz w:val="24"/>
                <w:szCs w:val="24"/>
              </w:rPr>
              <w:t>df</w:t>
            </w:r>
            <w:proofErr w:type="spellEnd"/>
          </w:p>
        </w:tc>
        <w:tc>
          <w:tcPr>
            <w:tcW w:w="1134" w:type="dxa"/>
            <w:tcBorders>
              <w:top w:val="single" w:sz="12" w:space="0" w:color="000000"/>
              <w:left w:val="nil"/>
              <w:bottom w:val="single" w:sz="12" w:space="0" w:color="000000"/>
              <w:right w:val="single" w:sz="4" w:space="0" w:color="000000"/>
            </w:tcBorders>
            <w:shd w:val="clear" w:color="auto" w:fill="auto"/>
            <w:vAlign w:val="bottom"/>
            <w:hideMark/>
          </w:tcPr>
          <w:p w:rsidR="00BB50FF" w:rsidRPr="00BB50FF" w:rsidRDefault="00BB50FF" w:rsidP="001D06F4">
            <w:pPr>
              <w:spacing w:after="0" w:line="240" w:lineRule="auto"/>
              <w:jc w:val="center"/>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F</w:t>
            </w:r>
          </w:p>
        </w:tc>
        <w:tc>
          <w:tcPr>
            <w:tcW w:w="998" w:type="dxa"/>
            <w:tcBorders>
              <w:top w:val="single" w:sz="12" w:space="0" w:color="000000"/>
              <w:left w:val="nil"/>
              <w:bottom w:val="single" w:sz="12" w:space="0" w:color="000000"/>
              <w:right w:val="single" w:sz="12" w:space="0" w:color="000000"/>
            </w:tcBorders>
            <w:shd w:val="clear" w:color="auto" w:fill="auto"/>
            <w:vAlign w:val="bottom"/>
            <w:hideMark/>
          </w:tcPr>
          <w:p w:rsidR="00BB50FF" w:rsidRPr="00BB50FF" w:rsidRDefault="00BB50FF" w:rsidP="001D06F4">
            <w:pPr>
              <w:spacing w:after="0" w:line="240" w:lineRule="auto"/>
              <w:jc w:val="center"/>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Sig.</w:t>
            </w:r>
          </w:p>
        </w:tc>
      </w:tr>
      <w:tr w:rsidR="00BB50FF" w:rsidRPr="00BB50FF" w:rsidTr="001D06F4">
        <w:trPr>
          <w:trHeight w:val="253"/>
          <w:jc w:val="center"/>
        </w:trPr>
        <w:tc>
          <w:tcPr>
            <w:tcW w:w="977" w:type="dxa"/>
            <w:vMerge w:val="restart"/>
            <w:tcBorders>
              <w:top w:val="nil"/>
              <w:left w:val="single" w:sz="12" w:space="0" w:color="000000"/>
              <w:bottom w:val="single" w:sz="12" w:space="0" w:color="000000"/>
              <w:right w:val="nil"/>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roofErr w:type="spellStart"/>
            <w:r w:rsidRPr="00BB50FF">
              <w:rPr>
                <w:rFonts w:ascii="Times New Roman" w:eastAsia="Times New Roman" w:hAnsi="Times New Roman" w:cs="Times New Roman"/>
                <w:color w:val="000000"/>
                <w:sz w:val="24"/>
                <w:szCs w:val="24"/>
              </w:rPr>
              <w:t>Total_Y</w:t>
            </w:r>
            <w:proofErr w:type="spellEnd"/>
            <w:r w:rsidRPr="00BB50FF">
              <w:rPr>
                <w:rFonts w:ascii="Times New Roman" w:eastAsia="Times New Roman" w:hAnsi="Times New Roman" w:cs="Times New Roman"/>
                <w:color w:val="000000"/>
                <w:sz w:val="24"/>
                <w:szCs w:val="24"/>
              </w:rPr>
              <w:t xml:space="preserve"> * Total_X1</w:t>
            </w:r>
          </w:p>
        </w:tc>
        <w:tc>
          <w:tcPr>
            <w:tcW w:w="961" w:type="dxa"/>
            <w:vMerge w:val="restart"/>
            <w:tcBorders>
              <w:top w:val="nil"/>
              <w:left w:val="nil"/>
              <w:bottom w:val="single" w:sz="4" w:space="0" w:color="000000"/>
              <w:right w:val="nil"/>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Between Groups</w:t>
            </w:r>
          </w:p>
        </w:tc>
        <w:tc>
          <w:tcPr>
            <w:tcW w:w="1449" w:type="dxa"/>
            <w:tcBorders>
              <w:top w:val="nil"/>
              <w:left w:val="nil"/>
              <w:bottom w:val="nil"/>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(Combined)</w:t>
            </w:r>
          </w:p>
        </w:tc>
        <w:tc>
          <w:tcPr>
            <w:tcW w:w="1134" w:type="dxa"/>
            <w:tcBorders>
              <w:top w:val="nil"/>
              <w:left w:val="nil"/>
              <w:bottom w:val="nil"/>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2574,063</w:t>
            </w:r>
          </w:p>
        </w:tc>
        <w:tc>
          <w:tcPr>
            <w:tcW w:w="709" w:type="dxa"/>
            <w:tcBorders>
              <w:top w:val="nil"/>
              <w:left w:val="nil"/>
              <w:bottom w:val="nil"/>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19</w:t>
            </w:r>
          </w:p>
        </w:tc>
        <w:tc>
          <w:tcPr>
            <w:tcW w:w="1134" w:type="dxa"/>
            <w:tcBorders>
              <w:top w:val="nil"/>
              <w:left w:val="nil"/>
              <w:bottom w:val="nil"/>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9,953</w:t>
            </w:r>
          </w:p>
        </w:tc>
        <w:tc>
          <w:tcPr>
            <w:tcW w:w="998" w:type="dxa"/>
            <w:tcBorders>
              <w:top w:val="nil"/>
              <w:left w:val="nil"/>
              <w:bottom w:val="nil"/>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,000</w:t>
            </w:r>
          </w:p>
        </w:tc>
      </w:tr>
      <w:tr w:rsidR="00BB50FF" w:rsidRPr="00BB50FF" w:rsidTr="001D06F4">
        <w:trPr>
          <w:trHeight w:val="253"/>
          <w:jc w:val="center"/>
        </w:trPr>
        <w:tc>
          <w:tcPr>
            <w:tcW w:w="977" w:type="dxa"/>
            <w:vMerge/>
            <w:tcBorders>
              <w:top w:val="nil"/>
              <w:left w:val="single" w:sz="12" w:space="0" w:color="000000"/>
              <w:bottom w:val="single" w:sz="12"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961" w:type="dxa"/>
            <w:vMerge/>
            <w:tcBorders>
              <w:top w:val="nil"/>
              <w:left w:val="nil"/>
              <w:bottom w:val="single" w:sz="4"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1449" w:type="dxa"/>
            <w:tcBorders>
              <w:top w:val="nil"/>
              <w:left w:val="nil"/>
              <w:bottom w:val="nil"/>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Linearity</w:t>
            </w:r>
          </w:p>
        </w:tc>
        <w:tc>
          <w:tcPr>
            <w:tcW w:w="1134" w:type="dxa"/>
            <w:tcBorders>
              <w:top w:val="nil"/>
              <w:left w:val="nil"/>
              <w:bottom w:val="nil"/>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2177,418</w:t>
            </w:r>
          </w:p>
        </w:tc>
        <w:tc>
          <w:tcPr>
            <w:tcW w:w="709" w:type="dxa"/>
            <w:tcBorders>
              <w:top w:val="nil"/>
              <w:left w:val="nil"/>
              <w:bottom w:val="nil"/>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w:t>
            </w:r>
          </w:p>
        </w:tc>
        <w:tc>
          <w:tcPr>
            <w:tcW w:w="1134" w:type="dxa"/>
            <w:tcBorders>
              <w:top w:val="nil"/>
              <w:left w:val="nil"/>
              <w:bottom w:val="nil"/>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159,975</w:t>
            </w:r>
          </w:p>
        </w:tc>
        <w:tc>
          <w:tcPr>
            <w:tcW w:w="998" w:type="dxa"/>
            <w:tcBorders>
              <w:top w:val="nil"/>
              <w:left w:val="nil"/>
              <w:bottom w:val="nil"/>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,000</w:t>
            </w:r>
          </w:p>
        </w:tc>
      </w:tr>
      <w:tr w:rsidR="00BB50FF" w:rsidRPr="00BB50FF" w:rsidTr="001D06F4">
        <w:trPr>
          <w:trHeight w:val="253"/>
          <w:jc w:val="center"/>
        </w:trPr>
        <w:tc>
          <w:tcPr>
            <w:tcW w:w="977" w:type="dxa"/>
            <w:vMerge/>
            <w:tcBorders>
              <w:top w:val="nil"/>
              <w:left w:val="single" w:sz="12" w:space="0" w:color="000000"/>
              <w:bottom w:val="single" w:sz="12"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961" w:type="dxa"/>
            <w:vMerge/>
            <w:tcBorders>
              <w:top w:val="nil"/>
              <w:left w:val="nil"/>
              <w:bottom w:val="single" w:sz="4"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1449" w:type="dxa"/>
            <w:tcBorders>
              <w:top w:val="nil"/>
              <w:left w:val="nil"/>
              <w:bottom w:val="single" w:sz="4" w:space="0" w:color="000000"/>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Deviation from Linearity</w:t>
            </w:r>
          </w:p>
        </w:tc>
        <w:tc>
          <w:tcPr>
            <w:tcW w:w="1134" w:type="dxa"/>
            <w:tcBorders>
              <w:top w:val="nil"/>
              <w:left w:val="nil"/>
              <w:bottom w:val="single" w:sz="4"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396,646</w:t>
            </w:r>
          </w:p>
        </w:tc>
        <w:tc>
          <w:tcPr>
            <w:tcW w:w="709" w:type="dxa"/>
            <w:tcBorders>
              <w:top w:val="nil"/>
              <w:left w:val="nil"/>
              <w:bottom w:val="single" w:sz="4"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18</w:t>
            </w:r>
          </w:p>
        </w:tc>
        <w:tc>
          <w:tcPr>
            <w:tcW w:w="1134" w:type="dxa"/>
            <w:tcBorders>
              <w:top w:val="nil"/>
              <w:left w:val="nil"/>
              <w:bottom w:val="single" w:sz="4"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sz w:val="24"/>
                <w:szCs w:val="24"/>
              </w:rPr>
            </w:pPr>
            <w:r w:rsidRPr="00BB50FF">
              <w:rPr>
                <w:rFonts w:ascii="Times New Roman" w:eastAsia="Times New Roman" w:hAnsi="Times New Roman" w:cs="Times New Roman"/>
                <w:sz w:val="24"/>
                <w:szCs w:val="24"/>
              </w:rPr>
              <w:t>1,619</w:t>
            </w:r>
          </w:p>
        </w:tc>
        <w:tc>
          <w:tcPr>
            <w:tcW w:w="998" w:type="dxa"/>
            <w:tcBorders>
              <w:top w:val="nil"/>
              <w:left w:val="nil"/>
              <w:bottom w:val="single" w:sz="4" w:space="0" w:color="000000"/>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sz w:val="24"/>
                <w:szCs w:val="24"/>
              </w:rPr>
            </w:pPr>
            <w:r w:rsidRPr="00BB50FF">
              <w:rPr>
                <w:rFonts w:ascii="Times New Roman" w:eastAsia="Times New Roman" w:hAnsi="Times New Roman" w:cs="Times New Roman"/>
                <w:sz w:val="24"/>
                <w:szCs w:val="24"/>
              </w:rPr>
              <w:t>,064</w:t>
            </w:r>
          </w:p>
        </w:tc>
      </w:tr>
      <w:tr w:rsidR="00BB50FF" w:rsidRPr="00BB50FF" w:rsidTr="001D06F4">
        <w:trPr>
          <w:trHeight w:val="253"/>
          <w:jc w:val="center"/>
        </w:trPr>
        <w:tc>
          <w:tcPr>
            <w:tcW w:w="977" w:type="dxa"/>
            <w:vMerge/>
            <w:tcBorders>
              <w:top w:val="nil"/>
              <w:left w:val="single" w:sz="12" w:space="0" w:color="000000"/>
              <w:bottom w:val="single" w:sz="12"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2410" w:type="dxa"/>
            <w:gridSpan w:val="2"/>
            <w:tcBorders>
              <w:top w:val="nil"/>
              <w:left w:val="nil"/>
              <w:bottom w:val="single" w:sz="4" w:space="0" w:color="000000"/>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Within Groups</w:t>
            </w:r>
          </w:p>
        </w:tc>
        <w:tc>
          <w:tcPr>
            <w:tcW w:w="1134" w:type="dxa"/>
            <w:tcBorders>
              <w:top w:val="nil"/>
              <w:left w:val="nil"/>
              <w:bottom w:val="single" w:sz="4"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1769,430</w:t>
            </w:r>
          </w:p>
        </w:tc>
        <w:tc>
          <w:tcPr>
            <w:tcW w:w="709" w:type="dxa"/>
            <w:tcBorders>
              <w:top w:val="nil"/>
              <w:left w:val="nil"/>
              <w:bottom w:val="single" w:sz="4"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130</w:t>
            </w:r>
          </w:p>
        </w:tc>
        <w:tc>
          <w:tcPr>
            <w:tcW w:w="1134" w:type="dxa"/>
            <w:tcBorders>
              <w:top w:val="nil"/>
              <w:left w:val="nil"/>
              <w:bottom w:val="single" w:sz="4" w:space="0" w:color="000000"/>
              <w:right w:val="single" w:sz="4" w:space="0" w:color="000000"/>
            </w:tcBorders>
            <w:shd w:val="clear" w:color="auto" w:fill="auto"/>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 </w:t>
            </w:r>
          </w:p>
        </w:tc>
        <w:tc>
          <w:tcPr>
            <w:tcW w:w="998" w:type="dxa"/>
            <w:tcBorders>
              <w:top w:val="nil"/>
              <w:left w:val="nil"/>
              <w:bottom w:val="single" w:sz="4" w:space="0" w:color="000000"/>
              <w:right w:val="single" w:sz="12" w:space="0" w:color="000000"/>
            </w:tcBorders>
            <w:shd w:val="clear" w:color="auto" w:fill="auto"/>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 </w:t>
            </w:r>
          </w:p>
        </w:tc>
      </w:tr>
      <w:tr w:rsidR="00BB50FF" w:rsidRPr="00BB50FF" w:rsidTr="001D06F4">
        <w:trPr>
          <w:trHeight w:val="253"/>
          <w:jc w:val="center"/>
        </w:trPr>
        <w:tc>
          <w:tcPr>
            <w:tcW w:w="977" w:type="dxa"/>
            <w:vMerge/>
            <w:tcBorders>
              <w:top w:val="nil"/>
              <w:left w:val="single" w:sz="12" w:space="0" w:color="000000"/>
              <w:bottom w:val="single" w:sz="12"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2410" w:type="dxa"/>
            <w:gridSpan w:val="2"/>
            <w:tcBorders>
              <w:top w:val="nil"/>
              <w:left w:val="nil"/>
              <w:bottom w:val="single" w:sz="12" w:space="0" w:color="000000"/>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Total</w:t>
            </w:r>
          </w:p>
        </w:tc>
        <w:tc>
          <w:tcPr>
            <w:tcW w:w="1134" w:type="dxa"/>
            <w:tcBorders>
              <w:top w:val="nil"/>
              <w:left w:val="nil"/>
              <w:bottom w:val="single" w:sz="12"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4343,493</w:t>
            </w:r>
          </w:p>
        </w:tc>
        <w:tc>
          <w:tcPr>
            <w:tcW w:w="709" w:type="dxa"/>
            <w:tcBorders>
              <w:top w:val="nil"/>
              <w:left w:val="nil"/>
              <w:bottom w:val="single" w:sz="12"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149</w:t>
            </w:r>
          </w:p>
        </w:tc>
        <w:tc>
          <w:tcPr>
            <w:tcW w:w="1134" w:type="dxa"/>
            <w:tcBorders>
              <w:top w:val="nil"/>
              <w:left w:val="nil"/>
              <w:bottom w:val="single" w:sz="12" w:space="0" w:color="000000"/>
              <w:right w:val="single" w:sz="4" w:space="0" w:color="000000"/>
            </w:tcBorders>
            <w:shd w:val="clear" w:color="auto" w:fill="auto"/>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 </w:t>
            </w:r>
          </w:p>
        </w:tc>
        <w:tc>
          <w:tcPr>
            <w:tcW w:w="998" w:type="dxa"/>
            <w:tcBorders>
              <w:top w:val="nil"/>
              <w:left w:val="nil"/>
              <w:bottom w:val="single" w:sz="12" w:space="0" w:color="000000"/>
              <w:right w:val="single" w:sz="12" w:space="0" w:color="000000"/>
            </w:tcBorders>
            <w:shd w:val="clear" w:color="auto" w:fill="auto"/>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 </w:t>
            </w:r>
          </w:p>
        </w:tc>
      </w:tr>
    </w:tbl>
    <w:p w:rsidR="00BB50FF" w:rsidRPr="00BB50FF" w:rsidRDefault="00BB50FF" w:rsidP="00BB50FF">
      <w:pPr>
        <w:spacing w:after="0" w:line="276" w:lineRule="auto"/>
        <w:ind w:left="2160" w:right="-732" w:firstLine="284"/>
        <w:jc w:val="both"/>
        <w:rPr>
          <w:rFonts w:ascii="Times New Roman" w:hAnsi="Times New Roman" w:cs="Times New Roman"/>
          <w:sz w:val="24"/>
          <w:szCs w:val="24"/>
          <w:lang w:val="id-ID"/>
        </w:rPr>
      </w:pPr>
      <w:r w:rsidRPr="00BB50FF">
        <w:rPr>
          <w:rFonts w:ascii="Times New Roman" w:hAnsi="Times New Roman" w:cs="Times New Roman"/>
          <w:bCs/>
          <w:sz w:val="24"/>
          <w:szCs w:val="24"/>
          <w:lang w:val="id-ID"/>
        </w:rPr>
        <w:t>Source: data processing results, IBM SPSS 2024</w:t>
      </w:r>
    </w:p>
    <w:p w:rsidR="00BB50FF" w:rsidRPr="00BB50FF" w:rsidRDefault="00BB50FF" w:rsidP="00BB50FF">
      <w:pPr>
        <w:pStyle w:val="Heading1"/>
        <w:spacing w:before="0" w:beforeAutospacing="0" w:after="0" w:afterAutospacing="0" w:line="276" w:lineRule="auto"/>
        <w:ind w:left="142" w:right="-257" w:firstLine="578"/>
        <w:jc w:val="both"/>
        <w:rPr>
          <w:rFonts w:eastAsiaTheme="minorHAnsi"/>
          <w:b w:val="0"/>
          <w:kern w:val="0"/>
          <w:sz w:val="24"/>
          <w:szCs w:val="24"/>
          <w:lang w:val="id-ID"/>
        </w:rPr>
      </w:pPr>
    </w:p>
    <w:p w:rsidR="00BB50FF" w:rsidRPr="00BB50FF" w:rsidRDefault="00BB50FF" w:rsidP="00BB50FF">
      <w:pPr>
        <w:pStyle w:val="Heading1"/>
        <w:spacing w:before="0" w:beforeAutospacing="0" w:after="0" w:afterAutospacing="0" w:line="276" w:lineRule="auto"/>
        <w:ind w:left="709" w:right="-731" w:firstLine="709"/>
        <w:jc w:val="both"/>
        <w:rPr>
          <w:rFonts w:eastAsiaTheme="minorHAnsi"/>
          <w:b w:val="0"/>
          <w:kern w:val="0"/>
          <w:sz w:val="24"/>
          <w:szCs w:val="24"/>
          <w:lang w:val="id-ID"/>
        </w:rPr>
      </w:pPr>
      <w:r w:rsidRPr="00BB50FF">
        <w:rPr>
          <w:rFonts w:eastAsiaTheme="minorHAnsi"/>
          <w:b w:val="0"/>
          <w:kern w:val="0"/>
          <w:sz w:val="24"/>
          <w:szCs w:val="24"/>
          <w:lang w:val="id-ID"/>
        </w:rPr>
        <w:t xml:space="preserve">The data shows that the calculated F value of 1.619 is smaller than the F table value of 1.683, and the linear significance value has been set at more than 0.05 with a value of 0.06. It can be concluded that the calculated F &lt;F table. The table shows that the variables X1 and Y are linearly related.   </w:t>
      </w:r>
    </w:p>
    <w:p w:rsidR="00BB50FF" w:rsidRPr="00BB50FF" w:rsidRDefault="00BB50FF" w:rsidP="00BB50FF">
      <w:pPr>
        <w:pStyle w:val="Heading1"/>
        <w:spacing w:before="0" w:beforeAutospacing="0" w:after="0" w:afterAutospacing="0" w:line="276" w:lineRule="auto"/>
        <w:ind w:left="709" w:right="-731" w:firstLine="709"/>
        <w:jc w:val="both"/>
        <w:rPr>
          <w:rFonts w:eastAsiaTheme="minorHAnsi"/>
          <w:b w:val="0"/>
          <w:kern w:val="0"/>
          <w:sz w:val="24"/>
          <w:szCs w:val="24"/>
          <w:lang w:val="id-ID"/>
        </w:rPr>
      </w:pPr>
      <w:r w:rsidRPr="00BB50FF">
        <w:rPr>
          <w:rFonts w:eastAsiaTheme="minorHAnsi"/>
          <w:b w:val="0"/>
          <w:kern w:val="0"/>
          <w:sz w:val="24"/>
          <w:szCs w:val="24"/>
          <w:lang w:val="id-ID"/>
        </w:rPr>
        <w:t xml:space="preserve">  </w:t>
      </w:r>
    </w:p>
    <w:p w:rsidR="00BB50FF" w:rsidRPr="00BB50FF" w:rsidRDefault="00BB50FF" w:rsidP="00BB50FF">
      <w:pPr>
        <w:pStyle w:val="Heading1"/>
        <w:spacing w:before="0" w:beforeAutospacing="0" w:after="0" w:afterAutospacing="0"/>
        <w:ind w:right="-257"/>
        <w:jc w:val="center"/>
        <w:rPr>
          <w:sz w:val="24"/>
          <w:szCs w:val="24"/>
          <w:lang w:val="id-ID"/>
        </w:rPr>
      </w:pPr>
      <w:r w:rsidRPr="00BB50FF">
        <w:rPr>
          <w:sz w:val="24"/>
          <w:szCs w:val="24"/>
          <w:lang w:val="id-ID"/>
        </w:rPr>
        <w:t>Table 10. Linearity Test Result</w:t>
      </w:r>
    </w:p>
    <w:p w:rsidR="00BB50FF" w:rsidRPr="00BB50FF" w:rsidRDefault="00BB50FF" w:rsidP="00BB50FF">
      <w:pPr>
        <w:pStyle w:val="Heading1"/>
        <w:spacing w:before="0" w:beforeAutospacing="0" w:after="0" w:afterAutospacing="0"/>
        <w:ind w:right="-257"/>
        <w:jc w:val="center"/>
        <w:rPr>
          <w:sz w:val="24"/>
          <w:szCs w:val="24"/>
          <w:lang w:val="id-ID"/>
        </w:rPr>
      </w:pPr>
      <w:r w:rsidRPr="00BB50FF">
        <w:rPr>
          <w:sz w:val="24"/>
          <w:szCs w:val="24"/>
          <w:lang w:val="id-ID"/>
        </w:rPr>
        <w:t>X2</w:t>
      </w:r>
    </w:p>
    <w:p w:rsidR="00BB50FF" w:rsidRPr="00BB50FF" w:rsidRDefault="00BB50FF" w:rsidP="00BB50FF">
      <w:pPr>
        <w:pStyle w:val="Heading1"/>
        <w:spacing w:before="0" w:beforeAutospacing="0" w:after="0" w:afterAutospacing="0"/>
        <w:jc w:val="center"/>
        <w:rPr>
          <w:sz w:val="24"/>
          <w:szCs w:val="24"/>
          <w:lang w:val="id-ID"/>
        </w:rPr>
      </w:pPr>
    </w:p>
    <w:tbl>
      <w:tblPr>
        <w:tblW w:w="4861" w:type="pct"/>
        <w:jc w:val="center"/>
        <w:tblLook w:val="04A0" w:firstRow="1" w:lastRow="0" w:firstColumn="1" w:lastColumn="0" w:noHBand="0" w:noVBand="1"/>
      </w:tblPr>
      <w:tblGrid>
        <w:gridCol w:w="1419"/>
        <w:gridCol w:w="1327"/>
        <w:gridCol w:w="1692"/>
        <w:gridCol w:w="1395"/>
        <w:gridCol w:w="779"/>
        <w:gridCol w:w="1258"/>
        <w:gridCol w:w="645"/>
      </w:tblGrid>
      <w:tr w:rsidR="00BB50FF" w:rsidRPr="00BB50FF" w:rsidTr="001D06F4">
        <w:trPr>
          <w:trHeight w:val="452"/>
          <w:jc w:val="center"/>
        </w:trPr>
        <w:tc>
          <w:tcPr>
            <w:tcW w:w="4376" w:type="dxa"/>
            <w:gridSpan w:val="3"/>
            <w:tcBorders>
              <w:top w:val="single" w:sz="12" w:space="0" w:color="000000"/>
              <w:left w:val="single" w:sz="12" w:space="0" w:color="000000"/>
              <w:right w:val="single" w:sz="12" w:space="0" w:color="000000"/>
            </w:tcBorders>
            <w:shd w:val="clear" w:color="auto" w:fill="auto"/>
            <w:vAlign w:val="bottom"/>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 </w:t>
            </w:r>
          </w:p>
        </w:tc>
        <w:tc>
          <w:tcPr>
            <w:tcW w:w="1375" w:type="dxa"/>
            <w:tcBorders>
              <w:top w:val="single" w:sz="12" w:space="0" w:color="000000"/>
              <w:left w:val="nil"/>
              <w:bottom w:val="single" w:sz="12" w:space="0" w:color="000000"/>
              <w:right w:val="single" w:sz="4" w:space="0" w:color="000000"/>
            </w:tcBorders>
            <w:shd w:val="clear" w:color="auto" w:fill="auto"/>
            <w:vAlign w:val="bottom"/>
            <w:hideMark/>
          </w:tcPr>
          <w:p w:rsidR="00BB50FF" w:rsidRPr="00BB50FF" w:rsidRDefault="00BB50FF" w:rsidP="001D06F4">
            <w:pPr>
              <w:spacing w:after="0" w:line="240" w:lineRule="auto"/>
              <w:jc w:val="center"/>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Sum of Squares</w:t>
            </w:r>
          </w:p>
        </w:tc>
        <w:tc>
          <w:tcPr>
            <w:tcW w:w="768" w:type="dxa"/>
            <w:tcBorders>
              <w:top w:val="single" w:sz="12" w:space="0" w:color="000000"/>
              <w:left w:val="nil"/>
              <w:bottom w:val="single" w:sz="12" w:space="0" w:color="000000"/>
              <w:right w:val="single" w:sz="4" w:space="0" w:color="000000"/>
            </w:tcBorders>
            <w:shd w:val="clear" w:color="auto" w:fill="auto"/>
            <w:vAlign w:val="bottom"/>
            <w:hideMark/>
          </w:tcPr>
          <w:p w:rsidR="00BB50FF" w:rsidRPr="00BB50FF" w:rsidRDefault="00BB50FF" w:rsidP="001D06F4">
            <w:pPr>
              <w:spacing w:after="0" w:line="240" w:lineRule="auto"/>
              <w:jc w:val="center"/>
              <w:rPr>
                <w:rFonts w:ascii="Times New Roman" w:eastAsia="Times New Roman" w:hAnsi="Times New Roman" w:cs="Times New Roman"/>
                <w:color w:val="000000"/>
                <w:sz w:val="24"/>
                <w:szCs w:val="24"/>
              </w:rPr>
            </w:pPr>
            <w:proofErr w:type="spellStart"/>
            <w:r w:rsidRPr="00BB50FF">
              <w:rPr>
                <w:rFonts w:ascii="Times New Roman" w:eastAsia="Times New Roman" w:hAnsi="Times New Roman" w:cs="Times New Roman"/>
                <w:color w:val="000000"/>
                <w:sz w:val="24"/>
                <w:szCs w:val="24"/>
              </w:rPr>
              <w:t>df</w:t>
            </w:r>
            <w:proofErr w:type="spellEnd"/>
          </w:p>
        </w:tc>
        <w:tc>
          <w:tcPr>
            <w:tcW w:w="1240" w:type="dxa"/>
            <w:tcBorders>
              <w:top w:val="single" w:sz="12" w:space="0" w:color="000000"/>
              <w:left w:val="nil"/>
              <w:bottom w:val="single" w:sz="12" w:space="0" w:color="000000"/>
              <w:right w:val="single" w:sz="4" w:space="0" w:color="000000"/>
            </w:tcBorders>
            <w:shd w:val="clear" w:color="auto" w:fill="auto"/>
            <w:vAlign w:val="bottom"/>
            <w:hideMark/>
          </w:tcPr>
          <w:p w:rsidR="00BB50FF" w:rsidRPr="00BB50FF" w:rsidRDefault="00BB50FF" w:rsidP="001D06F4">
            <w:pPr>
              <w:spacing w:after="0" w:line="240" w:lineRule="auto"/>
              <w:jc w:val="center"/>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F</w:t>
            </w:r>
          </w:p>
        </w:tc>
        <w:tc>
          <w:tcPr>
            <w:tcW w:w="597" w:type="dxa"/>
            <w:tcBorders>
              <w:top w:val="single" w:sz="12" w:space="0" w:color="000000"/>
              <w:left w:val="nil"/>
              <w:bottom w:val="single" w:sz="12" w:space="0" w:color="000000"/>
              <w:right w:val="single" w:sz="12" w:space="0" w:color="000000"/>
            </w:tcBorders>
            <w:shd w:val="clear" w:color="auto" w:fill="auto"/>
            <w:vAlign w:val="bottom"/>
            <w:hideMark/>
          </w:tcPr>
          <w:p w:rsidR="00BB50FF" w:rsidRPr="00BB50FF" w:rsidRDefault="00BB50FF" w:rsidP="001D06F4">
            <w:pPr>
              <w:spacing w:after="0" w:line="240" w:lineRule="auto"/>
              <w:jc w:val="center"/>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Sig.</w:t>
            </w:r>
          </w:p>
        </w:tc>
      </w:tr>
      <w:tr w:rsidR="00BB50FF" w:rsidRPr="00BB50FF" w:rsidTr="001D06F4">
        <w:trPr>
          <w:trHeight w:val="300"/>
          <w:jc w:val="center"/>
        </w:trPr>
        <w:tc>
          <w:tcPr>
            <w:tcW w:w="1400" w:type="dxa"/>
            <w:vMerge w:val="restart"/>
            <w:tcBorders>
              <w:top w:val="nil"/>
              <w:left w:val="single" w:sz="12" w:space="0" w:color="000000"/>
              <w:bottom w:val="single" w:sz="12" w:space="0" w:color="000000"/>
              <w:right w:val="nil"/>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roofErr w:type="spellStart"/>
            <w:r w:rsidRPr="00BB50FF">
              <w:rPr>
                <w:rFonts w:ascii="Times New Roman" w:eastAsia="Times New Roman" w:hAnsi="Times New Roman" w:cs="Times New Roman"/>
                <w:color w:val="000000"/>
                <w:sz w:val="24"/>
                <w:szCs w:val="24"/>
              </w:rPr>
              <w:t>Total_Y</w:t>
            </w:r>
            <w:proofErr w:type="spellEnd"/>
            <w:r w:rsidRPr="00BB50FF">
              <w:rPr>
                <w:rFonts w:ascii="Times New Roman" w:eastAsia="Times New Roman" w:hAnsi="Times New Roman" w:cs="Times New Roman"/>
                <w:color w:val="000000"/>
                <w:sz w:val="24"/>
                <w:szCs w:val="24"/>
              </w:rPr>
              <w:t xml:space="preserve"> * Total_X2</w:t>
            </w:r>
          </w:p>
        </w:tc>
        <w:tc>
          <w:tcPr>
            <w:tcW w:w="1308" w:type="dxa"/>
            <w:vMerge w:val="restart"/>
            <w:tcBorders>
              <w:top w:val="nil"/>
              <w:left w:val="nil"/>
              <w:bottom w:val="single" w:sz="4" w:space="0" w:color="000000"/>
              <w:right w:val="nil"/>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Between Groups</w:t>
            </w:r>
          </w:p>
        </w:tc>
        <w:tc>
          <w:tcPr>
            <w:tcW w:w="1668" w:type="dxa"/>
            <w:tcBorders>
              <w:top w:val="nil"/>
              <w:left w:val="nil"/>
              <w:bottom w:val="nil"/>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(Combined)</w:t>
            </w:r>
          </w:p>
        </w:tc>
        <w:tc>
          <w:tcPr>
            <w:tcW w:w="1375" w:type="dxa"/>
            <w:tcBorders>
              <w:top w:val="nil"/>
              <w:left w:val="nil"/>
              <w:bottom w:val="nil"/>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2502,841</w:t>
            </w:r>
          </w:p>
        </w:tc>
        <w:tc>
          <w:tcPr>
            <w:tcW w:w="768" w:type="dxa"/>
            <w:tcBorders>
              <w:top w:val="nil"/>
              <w:left w:val="nil"/>
              <w:bottom w:val="nil"/>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16</w:t>
            </w:r>
          </w:p>
        </w:tc>
        <w:tc>
          <w:tcPr>
            <w:tcW w:w="1240" w:type="dxa"/>
            <w:tcBorders>
              <w:top w:val="nil"/>
              <w:left w:val="nil"/>
              <w:bottom w:val="nil"/>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11,303</w:t>
            </w:r>
          </w:p>
        </w:tc>
        <w:tc>
          <w:tcPr>
            <w:tcW w:w="597" w:type="dxa"/>
            <w:tcBorders>
              <w:top w:val="nil"/>
              <w:left w:val="nil"/>
              <w:bottom w:val="nil"/>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,000</w:t>
            </w:r>
          </w:p>
        </w:tc>
      </w:tr>
      <w:tr w:rsidR="00BB50FF" w:rsidRPr="00BB50FF" w:rsidTr="001D06F4">
        <w:trPr>
          <w:trHeight w:val="300"/>
          <w:jc w:val="center"/>
        </w:trPr>
        <w:tc>
          <w:tcPr>
            <w:tcW w:w="1400" w:type="dxa"/>
            <w:vMerge/>
            <w:tcBorders>
              <w:top w:val="nil"/>
              <w:left w:val="single" w:sz="12" w:space="0" w:color="000000"/>
              <w:bottom w:val="single" w:sz="4" w:space="0" w:color="auto"/>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1308" w:type="dxa"/>
            <w:vMerge/>
            <w:tcBorders>
              <w:top w:val="nil"/>
              <w:left w:val="nil"/>
              <w:bottom w:val="single" w:sz="4" w:space="0" w:color="auto"/>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1668" w:type="dxa"/>
            <w:tcBorders>
              <w:top w:val="nil"/>
              <w:left w:val="nil"/>
              <w:bottom w:val="single" w:sz="4" w:space="0" w:color="auto"/>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Linearity</w:t>
            </w:r>
          </w:p>
        </w:tc>
        <w:tc>
          <w:tcPr>
            <w:tcW w:w="1375" w:type="dxa"/>
            <w:tcBorders>
              <w:top w:val="nil"/>
              <w:left w:val="nil"/>
              <w:bottom w:val="nil"/>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2232,737</w:t>
            </w:r>
          </w:p>
        </w:tc>
        <w:tc>
          <w:tcPr>
            <w:tcW w:w="768" w:type="dxa"/>
            <w:tcBorders>
              <w:top w:val="nil"/>
              <w:left w:val="nil"/>
              <w:bottom w:val="nil"/>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w:t>
            </w:r>
          </w:p>
        </w:tc>
        <w:tc>
          <w:tcPr>
            <w:tcW w:w="1240" w:type="dxa"/>
            <w:tcBorders>
              <w:top w:val="nil"/>
              <w:left w:val="nil"/>
              <w:bottom w:val="nil"/>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161,331</w:t>
            </w:r>
          </w:p>
        </w:tc>
        <w:tc>
          <w:tcPr>
            <w:tcW w:w="597" w:type="dxa"/>
            <w:tcBorders>
              <w:top w:val="nil"/>
              <w:left w:val="nil"/>
              <w:bottom w:val="nil"/>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,000</w:t>
            </w:r>
          </w:p>
        </w:tc>
      </w:tr>
      <w:tr w:rsidR="00BB50FF" w:rsidRPr="00BB50FF" w:rsidTr="001D06F4">
        <w:trPr>
          <w:trHeight w:val="300"/>
          <w:jc w:val="center"/>
        </w:trPr>
        <w:tc>
          <w:tcPr>
            <w:tcW w:w="1400" w:type="dxa"/>
            <w:vMerge/>
            <w:tcBorders>
              <w:top w:val="single" w:sz="4" w:space="0" w:color="auto"/>
              <w:left w:val="single" w:sz="12" w:space="0" w:color="000000"/>
              <w:bottom w:val="single" w:sz="12"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1308" w:type="dxa"/>
            <w:vMerge/>
            <w:tcBorders>
              <w:top w:val="single" w:sz="4" w:space="0" w:color="auto"/>
              <w:left w:val="nil"/>
              <w:bottom w:val="single" w:sz="4"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1668" w:type="dxa"/>
            <w:tcBorders>
              <w:top w:val="single" w:sz="4" w:space="0" w:color="auto"/>
              <w:left w:val="nil"/>
              <w:bottom w:val="single" w:sz="4" w:space="0" w:color="000000"/>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Deviation from Linearity</w:t>
            </w:r>
          </w:p>
        </w:tc>
        <w:tc>
          <w:tcPr>
            <w:tcW w:w="1375" w:type="dxa"/>
            <w:tcBorders>
              <w:top w:val="nil"/>
              <w:left w:val="nil"/>
              <w:bottom w:val="single" w:sz="4"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270,104</w:t>
            </w:r>
          </w:p>
        </w:tc>
        <w:tc>
          <w:tcPr>
            <w:tcW w:w="768" w:type="dxa"/>
            <w:tcBorders>
              <w:top w:val="nil"/>
              <w:left w:val="nil"/>
              <w:bottom w:val="single" w:sz="4"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15</w:t>
            </w:r>
          </w:p>
        </w:tc>
        <w:tc>
          <w:tcPr>
            <w:tcW w:w="1240" w:type="dxa"/>
            <w:tcBorders>
              <w:top w:val="nil"/>
              <w:left w:val="nil"/>
              <w:bottom w:val="single" w:sz="4"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sz w:val="24"/>
                <w:szCs w:val="24"/>
              </w:rPr>
            </w:pPr>
            <w:r w:rsidRPr="00BB50FF">
              <w:rPr>
                <w:rFonts w:ascii="Times New Roman" w:eastAsia="Times New Roman" w:hAnsi="Times New Roman" w:cs="Times New Roman"/>
                <w:sz w:val="24"/>
                <w:szCs w:val="24"/>
              </w:rPr>
              <w:t>1,301</w:t>
            </w:r>
          </w:p>
        </w:tc>
        <w:tc>
          <w:tcPr>
            <w:tcW w:w="597" w:type="dxa"/>
            <w:tcBorders>
              <w:top w:val="nil"/>
              <w:left w:val="nil"/>
              <w:bottom w:val="single" w:sz="4" w:space="0" w:color="000000"/>
              <w:right w:val="single" w:sz="12"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sz w:val="24"/>
                <w:szCs w:val="24"/>
              </w:rPr>
            </w:pPr>
            <w:r w:rsidRPr="00BB50FF">
              <w:rPr>
                <w:rFonts w:ascii="Times New Roman" w:eastAsia="Times New Roman" w:hAnsi="Times New Roman" w:cs="Times New Roman"/>
                <w:sz w:val="24"/>
                <w:szCs w:val="24"/>
              </w:rPr>
              <w:t>,210</w:t>
            </w:r>
          </w:p>
        </w:tc>
      </w:tr>
      <w:tr w:rsidR="00BB50FF" w:rsidRPr="00BB50FF" w:rsidTr="001D06F4">
        <w:trPr>
          <w:trHeight w:val="300"/>
          <w:jc w:val="center"/>
        </w:trPr>
        <w:tc>
          <w:tcPr>
            <w:tcW w:w="1400" w:type="dxa"/>
            <w:vMerge/>
            <w:tcBorders>
              <w:top w:val="nil"/>
              <w:left w:val="single" w:sz="12" w:space="0" w:color="000000"/>
              <w:bottom w:val="single" w:sz="12"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2976" w:type="dxa"/>
            <w:gridSpan w:val="2"/>
            <w:tcBorders>
              <w:top w:val="nil"/>
              <w:left w:val="nil"/>
              <w:bottom w:val="single" w:sz="4" w:space="0" w:color="000000"/>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Within Groups</w:t>
            </w:r>
          </w:p>
        </w:tc>
        <w:tc>
          <w:tcPr>
            <w:tcW w:w="1375" w:type="dxa"/>
            <w:tcBorders>
              <w:top w:val="nil"/>
              <w:left w:val="nil"/>
              <w:bottom w:val="single" w:sz="4"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1840,653</w:t>
            </w:r>
          </w:p>
        </w:tc>
        <w:tc>
          <w:tcPr>
            <w:tcW w:w="768" w:type="dxa"/>
            <w:tcBorders>
              <w:top w:val="nil"/>
              <w:left w:val="nil"/>
              <w:bottom w:val="single" w:sz="4"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133</w:t>
            </w:r>
          </w:p>
        </w:tc>
        <w:tc>
          <w:tcPr>
            <w:tcW w:w="1240" w:type="dxa"/>
            <w:tcBorders>
              <w:top w:val="nil"/>
              <w:left w:val="nil"/>
              <w:bottom w:val="single" w:sz="4" w:space="0" w:color="000000"/>
              <w:right w:val="single" w:sz="4" w:space="0" w:color="000000"/>
            </w:tcBorders>
            <w:shd w:val="clear" w:color="auto" w:fill="auto"/>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 </w:t>
            </w:r>
          </w:p>
        </w:tc>
        <w:tc>
          <w:tcPr>
            <w:tcW w:w="597" w:type="dxa"/>
            <w:tcBorders>
              <w:top w:val="nil"/>
              <w:left w:val="nil"/>
              <w:bottom w:val="single" w:sz="4" w:space="0" w:color="000000"/>
              <w:right w:val="single" w:sz="12" w:space="0" w:color="000000"/>
            </w:tcBorders>
            <w:shd w:val="clear" w:color="auto" w:fill="auto"/>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 </w:t>
            </w:r>
          </w:p>
        </w:tc>
      </w:tr>
      <w:tr w:rsidR="00BB50FF" w:rsidRPr="00BB50FF" w:rsidTr="001D06F4">
        <w:trPr>
          <w:trHeight w:val="300"/>
          <w:jc w:val="center"/>
        </w:trPr>
        <w:tc>
          <w:tcPr>
            <w:tcW w:w="1400" w:type="dxa"/>
            <w:vMerge/>
            <w:tcBorders>
              <w:top w:val="nil"/>
              <w:left w:val="single" w:sz="12" w:space="0" w:color="000000"/>
              <w:bottom w:val="single" w:sz="12" w:space="0" w:color="000000"/>
              <w:right w:val="nil"/>
            </w:tcBorders>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p>
        </w:tc>
        <w:tc>
          <w:tcPr>
            <w:tcW w:w="2976" w:type="dxa"/>
            <w:gridSpan w:val="2"/>
            <w:tcBorders>
              <w:top w:val="nil"/>
              <w:left w:val="nil"/>
              <w:bottom w:val="single" w:sz="12" w:space="0" w:color="000000"/>
              <w:right w:val="single" w:sz="12" w:space="0" w:color="000000"/>
            </w:tcBorders>
            <w:shd w:val="clear" w:color="auto" w:fill="auto"/>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Total</w:t>
            </w:r>
          </w:p>
        </w:tc>
        <w:tc>
          <w:tcPr>
            <w:tcW w:w="1375" w:type="dxa"/>
            <w:tcBorders>
              <w:top w:val="nil"/>
              <w:left w:val="nil"/>
              <w:bottom w:val="single" w:sz="12"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4343,493</w:t>
            </w:r>
          </w:p>
        </w:tc>
        <w:tc>
          <w:tcPr>
            <w:tcW w:w="768" w:type="dxa"/>
            <w:tcBorders>
              <w:top w:val="nil"/>
              <w:left w:val="nil"/>
              <w:bottom w:val="single" w:sz="12" w:space="0" w:color="000000"/>
              <w:right w:val="single" w:sz="4" w:space="0" w:color="000000"/>
            </w:tcBorders>
            <w:shd w:val="clear" w:color="auto" w:fill="auto"/>
            <w:noWrap/>
            <w:vAlign w:val="center"/>
            <w:hideMark/>
          </w:tcPr>
          <w:p w:rsidR="00BB50FF" w:rsidRPr="00BB50FF" w:rsidRDefault="00BB50FF" w:rsidP="001D06F4">
            <w:pPr>
              <w:spacing w:after="0" w:line="240" w:lineRule="auto"/>
              <w:jc w:val="right"/>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149</w:t>
            </w:r>
          </w:p>
        </w:tc>
        <w:tc>
          <w:tcPr>
            <w:tcW w:w="1240" w:type="dxa"/>
            <w:tcBorders>
              <w:top w:val="nil"/>
              <w:left w:val="nil"/>
              <w:bottom w:val="single" w:sz="12" w:space="0" w:color="000000"/>
              <w:right w:val="single" w:sz="4" w:space="0" w:color="000000"/>
            </w:tcBorders>
            <w:shd w:val="clear" w:color="auto" w:fill="auto"/>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 </w:t>
            </w:r>
          </w:p>
        </w:tc>
        <w:tc>
          <w:tcPr>
            <w:tcW w:w="597" w:type="dxa"/>
            <w:tcBorders>
              <w:top w:val="nil"/>
              <w:left w:val="nil"/>
              <w:bottom w:val="single" w:sz="12" w:space="0" w:color="000000"/>
              <w:right w:val="single" w:sz="12" w:space="0" w:color="000000"/>
            </w:tcBorders>
            <w:shd w:val="clear" w:color="auto" w:fill="auto"/>
            <w:vAlign w:val="center"/>
            <w:hideMark/>
          </w:tcPr>
          <w:p w:rsidR="00BB50FF" w:rsidRPr="00BB50FF" w:rsidRDefault="00BB50FF" w:rsidP="001D06F4">
            <w:pPr>
              <w:spacing w:after="0" w:line="240" w:lineRule="auto"/>
              <w:rPr>
                <w:rFonts w:ascii="Times New Roman" w:eastAsia="Times New Roman" w:hAnsi="Times New Roman" w:cs="Times New Roman"/>
                <w:color w:val="000000"/>
                <w:sz w:val="24"/>
                <w:szCs w:val="24"/>
              </w:rPr>
            </w:pPr>
            <w:r w:rsidRPr="00BB50FF">
              <w:rPr>
                <w:rFonts w:ascii="Times New Roman" w:eastAsia="Times New Roman" w:hAnsi="Times New Roman" w:cs="Times New Roman"/>
                <w:color w:val="000000"/>
                <w:sz w:val="24"/>
                <w:szCs w:val="24"/>
              </w:rPr>
              <w:t> </w:t>
            </w:r>
          </w:p>
        </w:tc>
      </w:tr>
    </w:tbl>
    <w:p w:rsidR="00BB50FF" w:rsidRPr="00BB50FF" w:rsidRDefault="00BB50FF" w:rsidP="00BB50FF">
      <w:pPr>
        <w:spacing w:after="0" w:line="276" w:lineRule="auto"/>
        <w:ind w:left="2160" w:right="-732" w:firstLine="284"/>
        <w:jc w:val="both"/>
        <w:rPr>
          <w:rFonts w:ascii="Times New Roman" w:hAnsi="Times New Roman" w:cs="Times New Roman"/>
          <w:sz w:val="24"/>
          <w:szCs w:val="24"/>
          <w:lang w:val="id-ID"/>
        </w:rPr>
      </w:pPr>
      <w:r w:rsidRPr="00BB50FF">
        <w:rPr>
          <w:rFonts w:ascii="Times New Roman" w:hAnsi="Times New Roman" w:cs="Times New Roman"/>
          <w:bCs/>
          <w:sz w:val="24"/>
          <w:szCs w:val="24"/>
          <w:lang w:val="id-ID"/>
        </w:rPr>
        <w:t>Source: data processing results, IBM SPSS 2024</w:t>
      </w:r>
    </w:p>
    <w:p w:rsidR="00BB50FF" w:rsidRPr="00BB50FF" w:rsidRDefault="00BB50FF" w:rsidP="00BB50FF">
      <w:pPr>
        <w:autoSpaceDE w:val="0"/>
        <w:autoSpaceDN w:val="0"/>
        <w:adjustRightInd w:val="0"/>
        <w:spacing w:after="0" w:line="276" w:lineRule="auto"/>
        <w:ind w:firstLine="720"/>
        <w:jc w:val="both"/>
        <w:rPr>
          <w:rFonts w:ascii="Times New Roman" w:hAnsi="Times New Roman" w:cs="Times New Roman"/>
          <w:bCs/>
          <w:sz w:val="24"/>
          <w:szCs w:val="24"/>
          <w:lang w:val="id-ID"/>
        </w:rPr>
      </w:pPr>
    </w:p>
    <w:p w:rsidR="00BB50FF" w:rsidRPr="00BB50FF" w:rsidRDefault="00BB50FF" w:rsidP="00BB50FF">
      <w:pPr>
        <w:spacing w:line="276" w:lineRule="auto"/>
        <w:ind w:left="142" w:firstLine="578"/>
        <w:jc w:val="both"/>
        <w:rPr>
          <w:rFonts w:ascii="Times New Roman" w:hAnsi="Times New Roman" w:cs="Times New Roman"/>
          <w:bCs/>
          <w:sz w:val="24"/>
          <w:szCs w:val="24"/>
          <w:lang w:val="id-ID"/>
        </w:rPr>
      </w:pPr>
      <w:r w:rsidRPr="00BB50FF">
        <w:rPr>
          <w:rFonts w:ascii="Times New Roman" w:hAnsi="Times New Roman" w:cs="Times New Roman"/>
          <w:bCs/>
          <w:sz w:val="24"/>
          <w:szCs w:val="24"/>
          <w:lang w:val="id-ID"/>
        </w:rPr>
        <w:t>The calculated F data and F table of 1.301 &lt; 1.742 are linear, for a sign value of 0.210 it means more than 0.05, according to the table above, the calculated F &lt; F table. It can be concluded that X2 and the Y variable have a linear relationship.</w:t>
      </w:r>
    </w:p>
    <w:p w:rsidR="00BB50FF" w:rsidRPr="00BB50FF" w:rsidRDefault="00BB50FF" w:rsidP="00BB50FF">
      <w:pPr>
        <w:pStyle w:val="Heading1"/>
        <w:spacing w:line="276" w:lineRule="auto"/>
        <w:rPr>
          <w:rFonts w:eastAsiaTheme="minorHAnsi"/>
          <w:bCs w:val="0"/>
          <w:kern w:val="0"/>
          <w:sz w:val="24"/>
          <w:szCs w:val="24"/>
          <w:lang w:val="id-ID"/>
        </w:rPr>
      </w:pPr>
      <w:r w:rsidRPr="00BB50FF">
        <w:rPr>
          <w:rFonts w:eastAsiaTheme="minorHAnsi"/>
          <w:bCs w:val="0"/>
          <w:kern w:val="0"/>
          <w:sz w:val="24"/>
          <w:szCs w:val="24"/>
          <w:lang w:val="id-ID"/>
        </w:rPr>
        <w:t>Multiple Linear Regression Analysis Test</w:t>
      </w:r>
    </w:p>
    <w:p w:rsidR="00BB50FF" w:rsidRPr="00BB50FF" w:rsidRDefault="00BB50FF" w:rsidP="00BB50FF">
      <w:pPr>
        <w:pStyle w:val="Heading1"/>
        <w:spacing w:before="0" w:beforeAutospacing="0" w:after="0"/>
        <w:ind w:left="720"/>
        <w:jc w:val="center"/>
        <w:rPr>
          <w:rFonts w:eastAsiaTheme="minorHAnsi"/>
          <w:bCs w:val="0"/>
          <w:kern w:val="0"/>
          <w:sz w:val="24"/>
          <w:szCs w:val="24"/>
          <w:lang w:val="id-ID"/>
        </w:rPr>
      </w:pPr>
      <w:r w:rsidRPr="00BB50FF">
        <w:rPr>
          <w:rFonts w:eastAsiaTheme="minorHAnsi"/>
          <w:bCs w:val="0"/>
          <w:kern w:val="0"/>
          <w:sz w:val="24"/>
          <w:szCs w:val="24"/>
          <w:lang w:val="id-ID"/>
        </w:rPr>
        <w:t>Table 11. Multiple Linear Regression Analysis Test Results</w:t>
      </w:r>
    </w:p>
    <w:tbl>
      <w:tblPr>
        <w:tblW w:w="5809"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47"/>
        <w:gridCol w:w="1207"/>
        <w:gridCol w:w="936"/>
        <w:gridCol w:w="4154"/>
        <w:gridCol w:w="1588"/>
        <w:gridCol w:w="1011"/>
        <w:gridCol w:w="967"/>
      </w:tblGrid>
      <w:tr w:rsidR="00BB50FF" w:rsidRPr="00BB50FF" w:rsidTr="001D06F4">
        <w:trPr>
          <w:gridAfter w:val="1"/>
          <w:wAfter w:w="949" w:type="dxa"/>
          <w:cantSplit/>
          <w:jc w:val="center"/>
        </w:trPr>
        <w:tc>
          <w:tcPr>
            <w:tcW w:w="9072" w:type="dxa"/>
            <w:gridSpan w:val="6"/>
            <w:tcBorders>
              <w:top w:val="nil"/>
              <w:left w:val="nil"/>
              <w:bottom w:val="nil"/>
              <w:right w:val="nil"/>
            </w:tcBorders>
            <w:shd w:val="clear" w:color="auto" w:fill="FFFFFF"/>
            <w:vAlign w:val="center"/>
          </w:tcPr>
          <w:p w:rsidR="00BB50FF" w:rsidRPr="00BB50FF" w:rsidRDefault="00BB50FF" w:rsidP="001D06F4">
            <w:pPr>
              <w:autoSpaceDE w:val="0"/>
              <w:autoSpaceDN w:val="0"/>
              <w:adjustRightInd w:val="0"/>
              <w:spacing w:after="0" w:line="240" w:lineRule="auto"/>
              <w:ind w:left="1440" w:right="60"/>
              <w:jc w:val="center"/>
              <w:rPr>
                <w:rFonts w:ascii="Times New Roman" w:hAnsi="Times New Roman" w:cs="Times New Roman"/>
                <w:color w:val="000000"/>
                <w:sz w:val="24"/>
                <w:szCs w:val="24"/>
              </w:rPr>
            </w:pPr>
            <w:proofErr w:type="spellStart"/>
            <w:r w:rsidRPr="00BB50FF">
              <w:rPr>
                <w:rFonts w:ascii="Times New Roman" w:hAnsi="Times New Roman" w:cs="Times New Roman"/>
                <w:b/>
                <w:bCs/>
                <w:color w:val="000000"/>
                <w:sz w:val="24"/>
                <w:szCs w:val="24"/>
              </w:rPr>
              <w:t>Coefficients</w:t>
            </w:r>
            <w:r w:rsidRPr="00BB50FF">
              <w:rPr>
                <w:rFonts w:ascii="Times New Roman" w:hAnsi="Times New Roman" w:cs="Times New Roman"/>
                <w:b/>
                <w:bCs/>
                <w:color w:val="000000"/>
                <w:sz w:val="24"/>
                <w:szCs w:val="24"/>
                <w:vertAlign w:val="superscript"/>
              </w:rPr>
              <w:t>a</w:t>
            </w:r>
            <w:proofErr w:type="spellEnd"/>
          </w:p>
        </w:tc>
      </w:tr>
      <w:tr w:rsidR="00BB50FF" w:rsidRPr="00BB50FF" w:rsidTr="001D06F4">
        <w:trPr>
          <w:cantSplit/>
          <w:jc w:val="center"/>
        </w:trPr>
        <w:tc>
          <w:tcPr>
            <w:tcW w:w="1525" w:type="dxa"/>
            <w:gridSpan w:val="2"/>
            <w:vMerge w:val="restart"/>
            <w:tcBorders>
              <w:top w:val="single" w:sz="16" w:space="0" w:color="000000"/>
              <w:left w:val="single" w:sz="16" w:space="0" w:color="000000"/>
              <w:bottom w:val="nil"/>
              <w:right w:val="nil"/>
            </w:tcBorders>
            <w:shd w:val="clear" w:color="auto" w:fill="FFFFFF"/>
            <w:vAlign w:val="bottom"/>
          </w:tcPr>
          <w:p w:rsidR="00BB50FF" w:rsidRPr="00BB50FF" w:rsidRDefault="00BB50FF" w:rsidP="001D06F4">
            <w:pPr>
              <w:autoSpaceDE w:val="0"/>
              <w:autoSpaceDN w:val="0"/>
              <w:adjustRightInd w:val="0"/>
              <w:spacing w:after="0" w:line="276"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Model</w:t>
            </w:r>
          </w:p>
        </w:tc>
        <w:tc>
          <w:tcPr>
            <w:tcW w:w="4996" w:type="dxa"/>
            <w:gridSpan w:val="2"/>
            <w:tcBorders>
              <w:top w:val="single" w:sz="16" w:space="0" w:color="000000"/>
              <w:left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Unstandardized Coefficients</w:t>
            </w:r>
          </w:p>
        </w:tc>
        <w:tc>
          <w:tcPr>
            <w:tcW w:w="1559" w:type="dxa"/>
            <w:tcBorders>
              <w:top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Standardized Coefficients</w:t>
            </w:r>
          </w:p>
        </w:tc>
        <w:tc>
          <w:tcPr>
            <w:tcW w:w="992" w:type="dxa"/>
            <w:vMerge w:val="restart"/>
            <w:tcBorders>
              <w:top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t</w:t>
            </w:r>
          </w:p>
        </w:tc>
        <w:tc>
          <w:tcPr>
            <w:tcW w:w="949" w:type="dxa"/>
            <w:vMerge w:val="restart"/>
            <w:tcBorders>
              <w:top w:val="single" w:sz="16" w:space="0" w:color="000000"/>
              <w:right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Sig.</w:t>
            </w:r>
          </w:p>
        </w:tc>
      </w:tr>
      <w:tr w:rsidR="00BB50FF" w:rsidRPr="00BB50FF" w:rsidTr="001D06F4">
        <w:trPr>
          <w:cantSplit/>
          <w:trHeight w:val="32"/>
          <w:jc w:val="center"/>
        </w:trPr>
        <w:tc>
          <w:tcPr>
            <w:tcW w:w="1525" w:type="dxa"/>
            <w:gridSpan w:val="2"/>
            <w:vMerge/>
            <w:tcBorders>
              <w:top w:val="single" w:sz="16" w:space="0" w:color="000000"/>
              <w:left w:val="single" w:sz="16" w:space="0" w:color="000000"/>
              <w:bottom w:val="nil"/>
              <w:right w:val="nil"/>
            </w:tcBorders>
            <w:shd w:val="clear" w:color="auto" w:fill="FFFFFF"/>
            <w:vAlign w:val="bottom"/>
          </w:tcPr>
          <w:p w:rsidR="00BB50FF" w:rsidRPr="00BB50FF" w:rsidRDefault="00BB50FF" w:rsidP="001D06F4">
            <w:pPr>
              <w:autoSpaceDE w:val="0"/>
              <w:autoSpaceDN w:val="0"/>
              <w:adjustRightInd w:val="0"/>
              <w:spacing w:after="0" w:line="276" w:lineRule="auto"/>
              <w:rPr>
                <w:rFonts w:ascii="Times New Roman" w:hAnsi="Times New Roman" w:cs="Times New Roman"/>
                <w:color w:val="000000"/>
                <w:sz w:val="24"/>
                <w:szCs w:val="24"/>
              </w:rPr>
            </w:pPr>
          </w:p>
        </w:tc>
        <w:tc>
          <w:tcPr>
            <w:tcW w:w="919" w:type="dxa"/>
            <w:tcBorders>
              <w:left w:val="single" w:sz="16"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B</w:t>
            </w:r>
          </w:p>
        </w:tc>
        <w:tc>
          <w:tcPr>
            <w:tcW w:w="4077" w:type="dxa"/>
            <w:tcBorders>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Std. Error</w:t>
            </w:r>
          </w:p>
        </w:tc>
        <w:tc>
          <w:tcPr>
            <w:tcW w:w="1559" w:type="dxa"/>
            <w:tcBorders>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Beta</w:t>
            </w:r>
          </w:p>
        </w:tc>
        <w:tc>
          <w:tcPr>
            <w:tcW w:w="992" w:type="dxa"/>
            <w:vMerge/>
            <w:tcBorders>
              <w:top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rPr>
                <w:rFonts w:ascii="Times New Roman" w:hAnsi="Times New Roman" w:cs="Times New Roman"/>
                <w:color w:val="000000"/>
                <w:sz w:val="24"/>
                <w:szCs w:val="24"/>
              </w:rPr>
            </w:pPr>
          </w:p>
        </w:tc>
        <w:tc>
          <w:tcPr>
            <w:tcW w:w="949" w:type="dxa"/>
            <w:vMerge/>
            <w:tcBorders>
              <w:top w:val="single" w:sz="16" w:space="0" w:color="000000"/>
              <w:right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rPr>
                <w:rFonts w:ascii="Times New Roman" w:hAnsi="Times New Roman" w:cs="Times New Roman"/>
                <w:color w:val="000000"/>
                <w:sz w:val="24"/>
                <w:szCs w:val="24"/>
              </w:rPr>
            </w:pPr>
          </w:p>
        </w:tc>
      </w:tr>
      <w:tr w:rsidR="00BB50FF" w:rsidRPr="00BB50FF" w:rsidTr="001D06F4">
        <w:trPr>
          <w:cantSplit/>
          <w:jc w:val="center"/>
        </w:trPr>
        <w:tc>
          <w:tcPr>
            <w:tcW w:w="340" w:type="dxa"/>
            <w:vMerge w:val="restart"/>
            <w:tcBorders>
              <w:top w:val="single" w:sz="16" w:space="0" w:color="000000"/>
              <w:left w:val="single" w:sz="16" w:space="0" w:color="000000"/>
              <w:bottom w:val="single" w:sz="16" w:space="0" w:color="000000"/>
              <w:right w:val="nil"/>
            </w:tcBorders>
            <w:shd w:val="clear" w:color="auto" w:fill="FFFFFF"/>
          </w:tcPr>
          <w:p w:rsidR="00BB50FF" w:rsidRPr="00BB50FF" w:rsidRDefault="00BB50FF" w:rsidP="001D06F4">
            <w:pPr>
              <w:autoSpaceDE w:val="0"/>
              <w:autoSpaceDN w:val="0"/>
              <w:adjustRightInd w:val="0"/>
              <w:spacing w:after="0" w:line="276"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1</w:t>
            </w:r>
          </w:p>
        </w:tc>
        <w:tc>
          <w:tcPr>
            <w:tcW w:w="1185" w:type="dxa"/>
            <w:tcBorders>
              <w:top w:val="single" w:sz="16" w:space="0" w:color="000000"/>
              <w:left w:val="nil"/>
              <w:bottom w:val="nil"/>
              <w:right w:val="single" w:sz="16" w:space="0" w:color="000000"/>
            </w:tcBorders>
            <w:shd w:val="clear" w:color="auto" w:fill="FFFFFF"/>
          </w:tcPr>
          <w:p w:rsidR="00BB50FF" w:rsidRPr="00BB50FF" w:rsidRDefault="00BB50FF" w:rsidP="001D06F4">
            <w:pPr>
              <w:autoSpaceDE w:val="0"/>
              <w:autoSpaceDN w:val="0"/>
              <w:adjustRightInd w:val="0"/>
              <w:spacing w:after="0" w:line="276"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(Constant)</w:t>
            </w:r>
          </w:p>
        </w:tc>
        <w:tc>
          <w:tcPr>
            <w:tcW w:w="919" w:type="dxa"/>
            <w:tcBorders>
              <w:top w:val="single" w:sz="16" w:space="0" w:color="000000"/>
              <w:left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-1.727</w:t>
            </w:r>
          </w:p>
        </w:tc>
        <w:tc>
          <w:tcPr>
            <w:tcW w:w="4077" w:type="dxa"/>
            <w:tcBorders>
              <w:top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2.348</w:t>
            </w:r>
          </w:p>
        </w:tc>
        <w:tc>
          <w:tcPr>
            <w:tcW w:w="1559" w:type="dxa"/>
            <w:tcBorders>
              <w:top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76" w:lineRule="auto"/>
              <w:rPr>
                <w:rFonts w:ascii="Times New Roman" w:hAnsi="Times New Roman" w:cs="Times New Roman"/>
                <w:sz w:val="24"/>
                <w:szCs w:val="24"/>
              </w:rPr>
            </w:pPr>
          </w:p>
        </w:tc>
        <w:tc>
          <w:tcPr>
            <w:tcW w:w="992" w:type="dxa"/>
            <w:tcBorders>
              <w:top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-.735</w:t>
            </w:r>
          </w:p>
        </w:tc>
        <w:tc>
          <w:tcPr>
            <w:tcW w:w="949" w:type="dxa"/>
            <w:tcBorders>
              <w:top w:val="single" w:sz="16" w:space="0" w:color="000000"/>
              <w:bottom w:val="nil"/>
              <w:right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.463</w:t>
            </w:r>
          </w:p>
        </w:tc>
      </w:tr>
      <w:tr w:rsidR="00BB50FF" w:rsidRPr="00BB50FF" w:rsidTr="001D06F4">
        <w:trPr>
          <w:cantSplit/>
          <w:jc w:val="center"/>
        </w:trPr>
        <w:tc>
          <w:tcPr>
            <w:tcW w:w="340" w:type="dxa"/>
            <w:vMerge/>
            <w:tcBorders>
              <w:top w:val="single" w:sz="16" w:space="0" w:color="000000"/>
              <w:left w:val="single" w:sz="16" w:space="0" w:color="000000"/>
              <w:bottom w:val="single" w:sz="16" w:space="0" w:color="000000"/>
              <w:right w:val="nil"/>
            </w:tcBorders>
            <w:shd w:val="clear" w:color="auto" w:fill="FFFFFF"/>
          </w:tcPr>
          <w:p w:rsidR="00BB50FF" w:rsidRPr="00BB50FF" w:rsidRDefault="00BB50FF" w:rsidP="001D06F4">
            <w:pPr>
              <w:autoSpaceDE w:val="0"/>
              <w:autoSpaceDN w:val="0"/>
              <w:adjustRightInd w:val="0"/>
              <w:spacing w:after="0" w:line="276" w:lineRule="auto"/>
              <w:rPr>
                <w:rFonts w:ascii="Times New Roman" w:hAnsi="Times New Roman" w:cs="Times New Roman"/>
                <w:color w:val="000000"/>
                <w:sz w:val="24"/>
                <w:szCs w:val="24"/>
              </w:rPr>
            </w:pPr>
          </w:p>
        </w:tc>
        <w:tc>
          <w:tcPr>
            <w:tcW w:w="1185" w:type="dxa"/>
            <w:tcBorders>
              <w:top w:val="nil"/>
              <w:left w:val="nil"/>
              <w:bottom w:val="nil"/>
              <w:right w:val="single" w:sz="16" w:space="0" w:color="000000"/>
            </w:tcBorders>
            <w:shd w:val="clear" w:color="auto" w:fill="FFFFFF"/>
          </w:tcPr>
          <w:p w:rsidR="00BB50FF" w:rsidRPr="00BB50FF" w:rsidRDefault="00BB50FF" w:rsidP="001D06F4">
            <w:pPr>
              <w:autoSpaceDE w:val="0"/>
              <w:autoSpaceDN w:val="0"/>
              <w:adjustRightInd w:val="0"/>
              <w:spacing w:after="0" w:line="276"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Total_X1</w:t>
            </w:r>
          </w:p>
        </w:tc>
        <w:tc>
          <w:tcPr>
            <w:tcW w:w="919" w:type="dxa"/>
            <w:tcBorders>
              <w:top w:val="nil"/>
              <w:left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.393</w:t>
            </w:r>
          </w:p>
        </w:tc>
        <w:tc>
          <w:tcPr>
            <w:tcW w:w="4077" w:type="dxa"/>
            <w:tcBorders>
              <w:top w:val="nil"/>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.078</w:t>
            </w:r>
          </w:p>
        </w:tc>
        <w:tc>
          <w:tcPr>
            <w:tcW w:w="1559" w:type="dxa"/>
            <w:tcBorders>
              <w:top w:val="nil"/>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.394</w:t>
            </w:r>
          </w:p>
        </w:tc>
        <w:tc>
          <w:tcPr>
            <w:tcW w:w="992" w:type="dxa"/>
            <w:tcBorders>
              <w:top w:val="nil"/>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5.040</w:t>
            </w:r>
          </w:p>
        </w:tc>
        <w:tc>
          <w:tcPr>
            <w:tcW w:w="949" w:type="dxa"/>
            <w:tcBorders>
              <w:top w:val="nil"/>
              <w:bottom w:val="nil"/>
              <w:right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.000</w:t>
            </w:r>
          </w:p>
        </w:tc>
      </w:tr>
      <w:tr w:rsidR="00BB50FF" w:rsidRPr="00BB50FF" w:rsidTr="001D06F4">
        <w:trPr>
          <w:cantSplit/>
          <w:jc w:val="center"/>
        </w:trPr>
        <w:tc>
          <w:tcPr>
            <w:tcW w:w="340" w:type="dxa"/>
            <w:vMerge/>
            <w:tcBorders>
              <w:top w:val="single" w:sz="16" w:space="0" w:color="000000"/>
              <w:left w:val="single" w:sz="16" w:space="0" w:color="000000"/>
              <w:bottom w:val="single" w:sz="16" w:space="0" w:color="000000"/>
              <w:right w:val="nil"/>
            </w:tcBorders>
            <w:shd w:val="clear" w:color="auto" w:fill="FFFFFF"/>
          </w:tcPr>
          <w:p w:rsidR="00BB50FF" w:rsidRPr="00BB50FF" w:rsidRDefault="00BB50FF" w:rsidP="001D06F4">
            <w:pPr>
              <w:autoSpaceDE w:val="0"/>
              <w:autoSpaceDN w:val="0"/>
              <w:adjustRightInd w:val="0"/>
              <w:spacing w:after="0" w:line="276" w:lineRule="auto"/>
              <w:rPr>
                <w:rFonts w:ascii="Times New Roman" w:hAnsi="Times New Roman" w:cs="Times New Roman"/>
                <w:color w:val="000000"/>
                <w:sz w:val="24"/>
                <w:szCs w:val="24"/>
              </w:rPr>
            </w:pPr>
          </w:p>
        </w:tc>
        <w:tc>
          <w:tcPr>
            <w:tcW w:w="1185" w:type="dxa"/>
            <w:tcBorders>
              <w:top w:val="nil"/>
              <w:left w:val="nil"/>
              <w:bottom w:val="single" w:sz="16" w:space="0" w:color="000000"/>
              <w:right w:val="single" w:sz="16" w:space="0" w:color="000000"/>
            </w:tcBorders>
            <w:shd w:val="clear" w:color="auto" w:fill="FFFFFF"/>
          </w:tcPr>
          <w:p w:rsidR="00BB50FF" w:rsidRPr="00BB50FF" w:rsidRDefault="00BB50FF" w:rsidP="001D06F4">
            <w:pPr>
              <w:autoSpaceDE w:val="0"/>
              <w:autoSpaceDN w:val="0"/>
              <w:adjustRightInd w:val="0"/>
              <w:spacing w:after="0" w:line="276"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Total_X2</w:t>
            </w:r>
          </w:p>
        </w:tc>
        <w:tc>
          <w:tcPr>
            <w:tcW w:w="919" w:type="dxa"/>
            <w:tcBorders>
              <w:top w:val="nil"/>
              <w:left w:val="single" w:sz="16" w:space="0" w:color="000000"/>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.585</w:t>
            </w:r>
          </w:p>
        </w:tc>
        <w:tc>
          <w:tcPr>
            <w:tcW w:w="4077" w:type="dxa"/>
            <w:tcBorders>
              <w:top w:val="nil"/>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.107</w:t>
            </w:r>
          </w:p>
        </w:tc>
        <w:tc>
          <w:tcPr>
            <w:tcW w:w="1559" w:type="dxa"/>
            <w:tcBorders>
              <w:top w:val="nil"/>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.428</w:t>
            </w:r>
          </w:p>
        </w:tc>
        <w:tc>
          <w:tcPr>
            <w:tcW w:w="992" w:type="dxa"/>
            <w:tcBorders>
              <w:top w:val="nil"/>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5.470</w:t>
            </w:r>
          </w:p>
        </w:tc>
        <w:tc>
          <w:tcPr>
            <w:tcW w:w="949" w:type="dxa"/>
            <w:tcBorders>
              <w:top w:val="nil"/>
              <w:bottom w:val="single" w:sz="16" w:space="0" w:color="000000"/>
              <w:right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.000</w:t>
            </w:r>
          </w:p>
        </w:tc>
      </w:tr>
      <w:tr w:rsidR="00BB50FF" w:rsidRPr="00BB50FF" w:rsidTr="001D06F4">
        <w:trPr>
          <w:gridAfter w:val="1"/>
          <w:wAfter w:w="949" w:type="dxa"/>
          <w:cantSplit/>
          <w:jc w:val="center"/>
        </w:trPr>
        <w:tc>
          <w:tcPr>
            <w:tcW w:w="9072" w:type="dxa"/>
            <w:gridSpan w:val="6"/>
            <w:tcBorders>
              <w:top w:val="nil"/>
              <w:left w:val="nil"/>
              <w:bottom w:val="nil"/>
              <w:right w:val="nil"/>
            </w:tcBorders>
            <w:shd w:val="clear" w:color="auto" w:fill="FFFFFF"/>
          </w:tcPr>
          <w:p w:rsidR="00BB50FF" w:rsidRPr="00BB50FF" w:rsidRDefault="00BB50FF" w:rsidP="001D06F4">
            <w:pPr>
              <w:spacing w:after="0" w:line="276" w:lineRule="auto"/>
              <w:ind w:left="2160" w:right="-732" w:firstLine="284"/>
              <w:jc w:val="both"/>
              <w:rPr>
                <w:rFonts w:ascii="Times New Roman" w:hAnsi="Times New Roman" w:cs="Times New Roman"/>
                <w:sz w:val="24"/>
                <w:szCs w:val="24"/>
                <w:lang w:val="id-ID"/>
              </w:rPr>
            </w:pPr>
            <w:r w:rsidRPr="00BB50FF">
              <w:rPr>
                <w:rFonts w:ascii="Times New Roman" w:hAnsi="Times New Roman" w:cs="Times New Roman"/>
                <w:bCs/>
                <w:sz w:val="24"/>
                <w:szCs w:val="24"/>
                <w:lang w:val="id-ID"/>
              </w:rPr>
              <w:t>Source: data processing results, IBM SPSS 2024</w:t>
            </w:r>
          </w:p>
          <w:p w:rsidR="00BB50FF" w:rsidRPr="00BB50FF" w:rsidRDefault="00BB50FF" w:rsidP="001D06F4">
            <w:pPr>
              <w:autoSpaceDE w:val="0"/>
              <w:autoSpaceDN w:val="0"/>
              <w:adjustRightInd w:val="0"/>
              <w:spacing w:after="0" w:line="276" w:lineRule="auto"/>
              <w:ind w:left="60" w:right="60"/>
              <w:rPr>
                <w:rFonts w:ascii="Times New Roman" w:hAnsi="Times New Roman" w:cs="Times New Roman"/>
                <w:color w:val="000000"/>
                <w:sz w:val="24"/>
                <w:szCs w:val="24"/>
              </w:rPr>
            </w:pPr>
          </w:p>
        </w:tc>
      </w:tr>
    </w:tbl>
    <w:p w:rsidR="00BB50FF" w:rsidRPr="00BB50FF" w:rsidRDefault="00BB50FF" w:rsidP="00BB50FF">
      <w:pPr>
        <w:spacing w:line="276" w:lineRule="auto"/>
        <w:ind w:firstLine="720"/>
        <w:jc w:val="both"/>
        <w:rPr>
          <w:rFonts w:ascii="Times New Roman" w:hAnsi="Times New Roman" w:cs="Times New Roman"/>
          <w:sz w:val="24"/>
          <w:szCs w:val="24"/>
        </w:rPr>
      </w:pPr>
      <w:r w:rsidRPr="00BB50FF">
        <w:rPr>
          <w:rFonts w:ascii="Times New Roman" w:hAnsi="Times New Roman" w:cs="Times New Roman"/>
          <w:sz w:val="24"/>
          <w:szCs w:val="24"/>
        </w:rPr>
        <w:t>By looking at the table of multiple linear regression test results above, an equation can be made using the following formula:</w:t>
      </w:r>
    </w:p>
    <w:p w:rsidR="00BB50FF" w:rsidRPr="00BB50FF" w:rsidRDefault="00BB50FF" w:rsidP="00BB50FF">
      <w:pPr>
        <w:spacing w:line="276" w:lineRule="auto"/>
        <w:ind w:firstLine="720"/>
        <w:jc w:val="both"/>
        <w:rPr>
          <w:rFonts w:ascii="Times New Roman" w:hAnsi="Times New Roman" w:cs="Times New Roman"/>
          <w:sz w:val="24"/>
          <w:szCs w:val="24"/>
        </w:rPr>
      </w:pPr>
      <w:r w:rsidRPr="00BB50FF">
        <w:rPr>
          <w:rFonts w:ascii="Times New Roman" w:hAnsi="Times New Roman" w:cs="Times New Roman"/>
          <w:sz w:val="24"/>
          <w:szCs w:val="24"/>
        </w:rPr>
        <w:t>Y = -</w:t>
      </w:r>
      <w:r w:rsidRPr="00BB50FF">
        <w:rPr>
          <w:rFonts w:ascii="Times New Roman" w:hAnsi="Times New Roman" w:cs="Times New Roman"/>
          <w:sz w:val="24"/>
          <w:szCs w:val="24"/>
          <w:lang w:val="id-ID"/>
        </w:rPr>
        <w:t>1.727 + 0.393 + 0.585</w:t>
      </w:r>
    </w:p>
    <w:p w:rsidR="00BB50FF" w:rsidRPr="00BB50FF" w:rsidRDefault="00BB50FF" w:rsidP="00BB50FF">
      <w:pPr>
        <w:spacing w:line="276" w:lineRule="auto"/>
        <w:jc w:val="both"/>
        <w:rPr>
          <w:rFonts w:ascii="Times New Roman" w:hAnsi="Times New Roman" w:cs="Times New Roman"/>
          <w:sz w:val="24"/>
          <w:szCs w:val="24"/>
          <w:lang w:val="id-ID"/>
        </w:rPr>
      </w:pPr>
      <w:r w:rsidRPr="00BB50FF">
        <w:rPr>
          <w:rFonts w:ascii="Times New Roman" w:hAnsi="Times New Roman" w:cs="Times New Roman"/>
          <w:sz w:val="24"/>
          <w:szCs w:val="24"/>
        </w:rPr>
        <w:t>In the relationship between independent variables and dependent variables are considered partial described in the regression equation above. This equation leads to the conclusion that:</w:t>
      </w:r>
    </w:p>
    <w:p w:rsidR="00BB50FF" w:rsidRPr="00BB50FF" w:rsidRDefault="00BB50FF" w:rsidP="00BB50FF">
      <w:pPr>
        <w:pStyle w:val="ListParagraph"/>
        <w:numPr>
          <w:ilvl w:val="0"/>
          <w:numId w:val="5"/>
        </w:numPr>
        <w:spacing w:line="276" w:lineRule="auto"/>
        <w:jc w:val="both"/>
        <w:rPr>
          <w:rFonts w:ascii="Times New Roman" w:hAnsi="Times New Roman" w:cs="Times New Roman"/>
          <w:sz w:val="24"/>
          <w:szCs w:val="24"/>
          <w:lang w:val="id-ID"/>
        </w:rPr>
      </w:pPr>
      <w:r w:rsidRPr="00BB50FF">
        <w:rPr>
          <w:rFonts w:ascii="Times New Roman" w:hAnsi="Times New Roman" w:cs="Times New Roman"/>
          <w:sz w:val="24"/>
          <w:szCs w:val="24"/>
          <w:lang w:val="id-ID"/>
        </w:rPr>
        <w:t>The value of a is -1.727, meaning that if there is no change in the brand image and price perception variables (the values ​​of X1 and X2 are 0), then the purchasing decision will be -1.727 units.</w:t>
      </w:r>
    </w:p>
    <w:p w:rsidR="00BB50FF" w:rsidRPr="00BB50FF" w:rsidRDefault="00BB50FF" w:rsidP="00BB50FF">
      <w:pPr>
        <w:pStyle w:val="ListParagraph"/>
        <w:numPr>
          <w:ilvl w:val="0"/>
          <w:numId w:val="5"/>
        </w:numPr>
        <w:spacing w:line="276" w:lineRule="auto"/>
        <w:jc w:val="both"/>
        <w:rPr>
          <w:rFonts w:ascii="Times New Roman" w:hAnsi="Times New Roman" w:cs="Times New Roman"/>
          <w:sz w:val="24"/>
          <w:szCs w:val="24"/>
          <w:lang w:val="id-ID"/>
        </w:rPr>
      </w:pPr>
      <w:r w:rsidRPr="00BB50FF">
        <w:rPr>
          <w:rFonts w:ascii="Times New Roman" w:hAnsi="Times New Roman" w:cs="Times New Roman"/>
          <w:sz w:val="24"/>
          <w:szCs w:val="24"/>
          <w:lang w:val="id-ID"/>
        </w:rPr>
        <w:t>The coefficient value of X1 of 0.393 shows that the brand image variable has a positive influence on purchasing decisions (Y), which means that every increase in the brand image value of 1 unit will affect the purchasing decision value by 0.393.</w:t>
      </w:r>
    </w:p>
    <w:p w:rsidR="00BB50FF" w:rsidRPr="00BB50FF" w:rsidRDefault="00BB50FF" w:rsidP="00BB50FF">
      <w:pPr>
        <w:pStyle w:val="ListParagraph"/>
        <w:numPr>
          <w:ilvl w:val="0"/>
          <w:numId w:val="5"/>
        </w:numPr>
        <w:spacing w:line="276" w:lineRule="auto"/>
        <w:jc w:val="both"/>
        <w:rPr>
          <w:rFonts w:ascii="Times New Roman" w:hAnsi="Times New Roman" w:cs="Times New Roman"/>
          <w:sz w:val="24"/>
          <w:szCs w:val="24"/>
          <w:lang w:val="id-ID"/>
        </w:rPr>
      </w:pPr>
      <w:r w:rsidRPr="00BB50FF">
        <w:rPr>
          <w:rFonts w:ascii="Times New Roman" w:hAnsi="Times New Roman" w:cs="Times New Roman"/>
          <w:sz w:val="24"/>
          <w:szCs w:val="24"/>
          <w:lang w:val="id-ID"/>
        </w:rPr>
        <w:t>The X2 coefficient is 0.585, which indicates that purchasing decisions are positively related to purchasing factors. This means that if the purchase price increases by 1 unit, the purchasing decision will be affected by 0.585 units.</w:t>
      </w:r>
    </w:p>
    <w:p w:rsidR="00BB50FF" w:rsidRPr="00BB50FF" w:rsidRDefault="00BB50FF" w:rsidP="00BB50FF">
      <w:pPr>
        <w:spacing w:line="276" w:lineRule="auto"/>
        <w:jc w:val="both"/>
        <w:rPr>
          <w:rFonts w:ascii="Times New Roman" w:eastAsia="Times New Roman" w:hAnsi="Times New Roman" w:cs="Times New Roman"/>
          <w:b/>
          <w:sz w:val="24"/>
          <w:szCs w:val="24"/>
          <w:lang w:val="en-ID" w:eastAsia="en-ID"/>
        </w:rPr>
      </w:pPr>
      <w:r w:rsidRPr="00BB50FF">
        <w:rPr>
          <w:rFonts w:ascii="Times New Roman" w:eastAsia="Times New Roman" w:hAnsi="Times New Roman" w:cs="Times New Roman"/>
          <w:b/>
          <w:sz w:val="24"/>
          <w:szCs w:val="24"/>
          <w:lang w:val="en-ID" w:eastAsia="en-ID"/>
        </w:rPr>
        <w:t>Determination Coefficient Test</w:t>
      </w:r>
    </w:p>
    <w:p w:rsidR="00BB50FF" w:rsidRPr="00BB50FF" w:rsidRDefault="00BB50FF" w:rsidP="00BB50FF">
      <w:pPr>
        <w:spacing w:after="0" w:line="240" w:lineRule="auto"/>
        <w:jc w:val="center"/>
        <w:rPr>
          <w:rFonts w:ascii="Times New Roman" w:eastAsia="Times New Roman" w:hAnsi="Times New Roman" w:cs="Times New Roman"/>
          <w:b/>
          <w:sz w:val="24"/>
          <w:szCs w:val="24"/>
          <w:lang w:val="en-ID" w:eastAsia="en-ID"/>
        </w:rPr>
      </w:pPr>
      <w:r w:rsidRPr="00BB50FF">
        <w:rPr>
          <w:rFonts w:ascii="Times New Roman" w:eastAsia="Times New Roman" w:hAnsi="Times New Roman" w:cs="Times New Roman"/>
          <w:b/>
          <w:sz w:val="24"/>
          <w:szCs w:val="24"/>
          <w:lang w:val="en-ID" w:eastAsia="en-ID"/>
        </w:rPr>
        <w:t>Table 12</w:t>
      </w:r>
      <w:r w:rsidRPr="00BB50FF">
        <w:rPr>
          <w:rFonts w:ascii="Times New Roman" w:eastAsia="Times New Roman" w:hAnsi="Times New Roman" w:cs="Times New Roman"/>
          <w:b/>
          <w:sz w:val="24"/>
          <w:szCs w:val="24"/>
          <w:lang w:val="id-ID" w:eastAsia="en-ID"/>
        </w:rPr>
        <w:t xml:space="preserve">. </w:t>
      </w:r>
      <w:r w:rsidRPr="00BB50FF">
        <w:rPr>
          <w:rFonts w:ascii="Times New Roman" w:eastAsia="Times New Roman" w:hAnsi="Times New Roman" w:cs="Times New Roman"/>
          <w:b/>
          <w:sz w:val="24"/>
          <w:szCs w:val="24"/>
          <w:lang w:val="en-ID" w:eastAsia="en-ID"/>
        </w:rPr>
        <w:t>Results of Determination Coefficient Test</w:t>
      </w:r>
    </w:p>
    <w:tbl>
      <w:tblPr>
        <w:tblW w:w="496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4"/>
        <w:gridCol w:w="527"/>
        <w:gridCol w:w="709"/>
        <w:gridCol w:w="871"/>
        <w:gridCol w:w="1134"/>
        <w:gridCol w:w="835"/>
        <w:gridCol w:w="582"/>
      </w:tblGrid>
      <w:tr w:rsidR="00BB50FF" w:rsidRPr="00BB50FF" w:rsidTr="001D06F4">
        <w:trPr>
          <w:gridBefore w:val="1"/>
          <w:gridAfter w:val="1"/>
          <w:wBefore w:w="304" w:type="dxa"/>
          <w:wAfter w:w="582" w:type="dxa"/>
          <w:cantSplit/>
          <w:jc w:val="center"/>
        </w:trPr>
        <w:tc>
          <w:tcPr>
            <w:tcW w:w="4076" w:type="dxa"/>
            <w:gridSpan w:val="5"/>
            <w:tcBorders>
              <w:top w:val="nil"/>
              <w:left w:val="nil"/>
              <w:bottom w:val="nil"/>
              <w:right w:val="nil"/>
            </w:tcBorders>
            <w:shd w:val="clear" w:color="auto" w:fill="FFFFFF"/>
            <w:vAlign w:val="center"/>
          </w:tcPr>
          <w:p w:rsidR="00BB50FF" w:rsidRPr="00BB50FF" w:rsidRDefault="00BB50FF" w:rsidP="001D06F4">
            <w:pPr>
              <w:pStyle w:val="Heading1"/>
              <w:spacing w:before="0" w:beforeAutospacing="0" w:after="0" w:afterAutospacing="0"/>
              <w:rPr>
                <w:sz w:val="24"/>
                <w:szCs w:val="24"/>
                <w:lang w:val="id-ID"/>
              </w:rPr>
            </w:pPr>
          </w:p>
        </w:tc>
      </w:tr>
      <w:tr w:rsidR="00BB50FF" w:rsidRPr="00BB50FF" w:rsidTr="001D06F4">
        <w:trPr>
          <w:cantSplit/>
          <w:jc w:val="center"/>
        </w:trPr>
        <w:tc>
          <w:tcPr>
            <w:tcW w:w="831" w:type="dxa"/>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ind w:left="60" w:right="93"/>
              <w:rPr>
                <w:rFonts w:ascii="Times New Roman" w:hAnsi="Times New Roman" w:cs="Times New Roman"/>
                <w:color w:val="000000"/>
                <w:sz w:val="24"/>
                <w:szCs w:val="24"/>
              </w:rPr>
            </w:pPr>
            <w:r w:rsidRPr="00BB50FF">
              <w:rPr>
                <w:rFonts w:ascii="Times New Roman" w:hAnsi="Times New Roman" w:cs="Times New Roman"/>
                <w:color w:val="000000"/>
                <w:sz w:val="24"/>
                <w:szCs w:val="24"/>
              </w:rPr>
              <w:t>Model</w:t>
            </w:r>
          </w:p>
        </w:tc>
        <w:tc>
          <w:tcPr>
            <w:tcW w:w="709" w:type="dxa"/>
            <w:tcBorders>
              <w:top w:val="single" w:sz="16" w:space="0" w:color="000000"/>
              <w:left w:val="single" w:sz="16"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ind w:left="60" w:right="93"/>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R</w:t>
            </w:r>
          </w:p>
        </w:tc>
        <w:tc>
          <w:tcPr>
            <w:tcW w:w="871" w:type="dxa"/>
            <w:tcBorders>
              <w:top w:val="single" w:sz="16"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ind w:left="60" w:right="93"/>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R Square</w:t>
            </w:r>
          </w:p>
        </w:tc>
        <w:tc>
          <w:tcPr>
            <w:tcW w:w="1134" w:type="dxa"/>
            <w:tcBorders>
              <w:top w:val="single" w:sz="16"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ind w:left="60" w:right="93"/>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Adjusted R Square</w:t>
            </w:r>
          </w:p>
        </w:tc>
        <w:tc>
          <w:tcPr>
            <w:tcW w:w="1417" w:type="dxa"/>
            <w:gridSpan w:val="2"/>
            <w:tcBorders>
              <w:top w:val="single" w:sz="16" w:space="0" w:color="000000"/>
              <w:bottom w:val="single" w:sz="16" w:space="0" w:color="000000"/>
              <w:right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ind w:left="60" w:right="93"/>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Std. Error of the Estimate</w:t>
            </w:r>
          </w:p>
        </w:tc>
      </w:tr>
      <w:tr w:rsidR="00BB50FF" w:rsidRPr="00BB50FF" w:rsidTr="001D06F4">
        <w:trPr>
          <w:cantSplit/>
          <w:jc w:val="center"/>
        </w:trPr>
        <w:tc>
          <w:tcPr>
            <w:tcW w:w="831" w:type="dxa"/>
            <w:gridSpan w:val="2"/>
            <w:tcBorders>
              <w:top w:val="single" w:sz="16" w:space="0" w:color="000000"/>
              <w:left w:val="single" w:sz="16" w:space="0" w:color="000000"/>
              <w:bottom w:val="single" w:sz="16" w:space="0" w:color="000000"/>
              <w:right w:val="single" w:sz="16" w:space="0" w:color="000000"/>
            </w:tcBorders>
            <w:shd w:val="clear" w:color="auto" w:fill="FFFFFF"/>
          </w:tcPr>
          <w:p w:rsidR="00BB50FF" w:rsidRPr="00BB50FF" w:rsidRDefault="00BB50FF" w:rsidP="001D06F4">
            <w:pPr>
              <w:autoSpaceDE w:val="0"/>
              <w:autoSpaceDN w:val="0"/>
              <w:adjustRightInd w:val="0"/>
              <w:spacing w:after="0" w:line="240" w:lineRule="auto"/>
              <w:ind w:left="60" w:right="93"/>
              <w:rPr>
                <w:rFonts w:ascii="Times New Roman" w:hAnsi="Times New Roman" w:cs="Times New Roman"/>
                <w:color w:val="000000"/>
                <w:sz w:val="24"/>
                <w:szCs w:val="24"/>
              </w:rPr>
            </w:pPr>
            <w:r w:rsidRPr="00BB50FF">
              <w:rPr>
                <w:rFonts w:ascii="Times New Roman" w:hAnsi="Times New Roman" w:cs="Times New Roman"/>
                <w:color w:val="000000"/>
                <w:sz w:val="24"/>
                <w:szCs w:val="24"/>
              </w:rPr>
              <w:t>1</w:t>
            </w:r>
          </w:p>
        </w:tc>
        <w:tc>
          <w:tcPr>
            <w:tcW w:w="709" w:type="dxa"/>
            <w:tcBorders>
              <w:top w:val="single" w:sz="16" w:space="0" w:color="000000"/>
              <w:left w:val="single" w:sz="16" w:space="0" w:color="000000"/>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40" w:lineRule="auto"/>
              <w:ind w:left="60" w:right="93"/>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.765</w:t>
            </w:r>
            <w:r w:rsidRPr="00BB50FF">
              <w:rPr>
                <w:rFonts w:ascii="Times New Roman" w:hAnsi="Times New Roman" w:cs="Times New Roman"/>
                <w:color w:val="000000"/>
                <w:sz w:val="24"/>
                <w:szCs w:val="24"/>
                <w:vertAlign w:val="superscript"/>
              </w:rPr>
              <w:t>a</w:t>
            </w:r>
          </w:p>
        </w:tc>
        <w:tc>
          <w:tcPr>
            <w:tcW w:w="871" w:type="dxa"/>
            <w:tcBorders>
              <w:top w:val="single" w:sz="16" w:space="0" w:color="000000"/>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40" w:lineRule="auto"/>
              <w:ind w:left="60" w:right="93"/>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.586</w:t>
            </w:r>
          </w:p>
        </w:tc>
        <w:tc>
          <w:tcPr>
            <w:tcW w:w="1134" w:type="dxa"/>
            <w:tcBorders>
              <w:top w:val="single" w:sz="16" w:space="0" w:color="000000"/>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40" w:lineRule="auto"/>
              <w:ind w:left="60" w:right="93"/>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.580</w:t>
            </w:r>
          </w:p>
        </w:tc>
        <w:tc>
          <w:tcPr>
            <w:tcW w:w="1417" w:type="dxa"/>
            <w:gridSpan w:val="2"/>
            <w:tcBorders>
              <w:top w:val="single" w:sz="16" w:space="0" w:color="000000"/>
              <w:bottom w:val="single" w:sz="16" w:space="0" w:color="000000"/>
              <w:right w:val="single" w:sz="16" w:space="0" w:color="000000"/>
            </w:tcBorders>
            <w:shd w:val="clear" w:color="auto" w:fill="FFFFFF"/>
            <w:vAlign w:val="center"/>
          </w:tcPr>
          <w:p w:rsidR="00BB50FF" w:rsidRPr="00BB50FF" w:rsidRDefault="00BB50FF" w:rsidP="001D06F4">
            <w:pPr>
              <w:autoSpaceDE w:val="0"/>
              <w:autoSpaceDN w:val="0"/>
              <w:adjustRightInd w:val="0"/>
              <w:spacing w:after="0" w:line="240" w:lineRule="auto"/>
              <w:ind w:left="60" w:right="93"/>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3.499</w:t>
            </w:r>
          </w:p>
        </w:tc>
      </w:tr>
    </w:tbl>
    <w:p w:rsidR="00BB50FF" w:rsidRPr="00BB50FF" w:rsidRDefault="00BB50FF" w:rsidP="00BB50FF">
      <w:pPr>
        <w:spacing w:after="0" w:line="276" w:lineRule="auto"/>
        <w:ind w:left="1440" w:right="-732" w:firstLine="284"/>
        <w:rPr>
          <w:rFonts w:ascii="Times New Roman" w:hAnsi="Times New Roman" w:cs="Times New Roman"/>
          <w:sz w:val="24"/>
          <w:szCs w:val="24"/>
          <w:lang w:val="id-ID"/>
        </w:rPr>
      </w:pPr>
      <w:r w:rsidRPr="00BB50FF">
        <w:rPr>
          <w:rFonts w:ascii="Times New Roman" w:hAnsi="Times New Roman" w:cs="Times New Roman"/>
          <w:bCs/>
          <w:sz w:val="24"/>
          <w:szCs w:val="24"/>
          <w:lang w:val="id-ID"/>
        </w:rPr>
        <w:t xml:space="preserve">    Source: data processing results, IBM SPSS 2024</w:t>
      </w:r>
    </w:p>
    <w:p w:rsidR="00BB50FF" w:rsidRPr="00BB50FF" w:rsidRDefault="00BB50FF" w:rsidP="00BB50FF">
      <w:pPr>
        <w:spacing w:after="0" w:line="276" w:lineRule="auto"/>
        <w:ind w:left="142" w:firstLine="578"/>
        <w:jc w:val="both"/>
        <w:rPr>
          <w:rFonts w:ascii="Times New Roman" w:hAnsi="Times New Roman" w:cs="Times New Roman"/>
          <w:sz w:val="24"/>
          <w:szCs w:val="24"/>
        </w:rPr>
      </w:pPr>
    </w:p>
    <w:p w:rsidR="00BB50FF" w:rsidRPr="00BB50FF" w:rsidRDefault="00BB50FF" w:rsidP="00BB50FF">
      <w:pPr>
        <w:spacing w:after="0" w:line="276" w:lineRule="auto"/>
        <w:ind w:left="142" w:firstLine="578"/>
        <w:jc w:val="both"/>
        <w:rPr>
          <w:rFonts w:ascii="Times New Roman" w:hAnsi="Times New Roman" w:cs="Times New Roman"/>
          <w:sz w:val="24"/>
          <w:szCs w:val="24"/>
        </w:rPr>
      </w:pPr>
      <w:r w:rsidRPr="00BB50FF">
        <w:rPr>
          <w:rFonts w:ascii="Times New Roman" w:hAnsi="Times New Roman" w:cs="Times New Roman"/>
          <w:sz w:val="24"/>
          <w:szCs w:val="24"/>
        </w:rPr>
        <w:t>The determination coefficient data in the table shows an R Square value of 0.586, which shows that brand impression and price have an influence of 58.6% on the purchasing decision measuring variable.</w:t>
      </w:r>
    </w:p>
    <w:p w:rsidR="00BB50FF" w:rsidRPr="00BB50FF" w:rsidRDefault="00BB50FF" w:rsidP="00BB50FF">
      <w:pPr>
        <w:spacing w:after="0" w:line="276" w:lineRule="auto"/>
        <w:ind w:left="142"/>
        <w:jc w:val="both"/>
        <w:rPr>
          <w:rFonts w:ascii="Times New Roman" w:hAnsi="Times New Roman" w:cs="Times New Roman"/>
          <w:sz w:val="24"/>
          <w:szCs w:val="24"/>
        </w:rPr>
      </w:pPr>
    </w:p>
    <w:p w:rsidR="00BB50FF" w:rsidRPr="00BB50FF" w:rsidRDefault="00BB50FF" w:rsidP="00BB50FF">
      <w:pPr>
        <w:spacing w:after="0" w:line="276" w:lineRule="auto"/>
        <w:ind w:left="426" w:hanging="284"/>
        <w:rPr>
          <w:rFonts w:ascii="Times New Roman" w:hAnsi="Times New Roman" w:cs="Times New Roman"/>
          <w:b/>
          <w:sz w:val="24"/>
          <w:szCs w:val="24"/>
          <w:lang w:val="id-ID"/>
        </w:rPr>
      </w:pPr>
      <w:r w:rsidRPr="00BB50FF">
        <w:rPr>
          <w:rFonts w:ascii="Times New Roman" w:hAnsi="Times New Roman" w:cs="Times New Roman"/>
          <w:b/>
          <w:sz w:val="24"/>
          <w:szCs w:val="24"/>
          <w:lang w:val="id-ID"/>
        </w:rPr>
        <w:t>T-Test (Partial Test)</w:t>
      </w:r>
    </w:p>
    <w:p w:rsidR="00BB50FF" w:rsidRPr="00BB50FF" w:rsidRDefault="00BB50FF" w:rsidP="00BB50FF">
      <w:pPr>
        <w:spacing w:after="0" w:line="276" w:lineRule="auto"/>
        <w:ind w:left="426"/>
        <w:rPr>
          <w:rFonts w:ascii="Times New Roman" w:hAnsi="Times New Roman" w:cs="Times New Roman"/>
          <w:b/>
          <w:sz w:val="24"/>
          <w:szCs w:val="24"/>
          <w:lang w:val="id-ID"/>
        </w:rPr>
      </w:pPr>
      <w:r w:rsidRPr="00BB50FF">
        <w:rPr>
          <w:rFonts w:ascii="Times New Roman" w:hAnsi="Times New Roman" w:cs="Times New Roman"/>
          <w:sz w:val="24"/>
          <w:szCs w:val="24"/>
          <w:lang w:val="id-ID"/>
        </w:rPr>
        <w:t>The following is the table of t-test results:</w:t>
      </w:r>
    </w:p>
    <w:p w:rsidR="00BB50FF" w:rsidRPr="00BB50FF" w:rsidRDefault="00BB50FF" w:rsidP="00BB50FF">
      <w:pPr>
        <w:spacing w:after="0" w:line="276" w:lineRule="auto"/>
        <w:ind w:left="1440"/>
        <w:jc w:val="center"/>
        <w:rPr>
          <w:rFonts w:ascii="Times New Roman" w:hAnsi="Times New Roman" w:cs="Times New Roman"/>
          <w:b/>
          <w:sz w:val="24"/>
          <w:szCs w:val="24"/>
          <w:lang w:val="id-ID"/>
        </w:rPr>
      </w:pPr>
      <w:r w:rsidRPr="00BB50FF">
        <w:rPr>
          <w:rFonts w:ascii="Times New Roman" w:hAnsi="Times New Roman" w:cs="Times New Roman"/>
          <w:b/>
          <w:sz w:val="24"/>
          <w:szCs w:val="24"/>
          <w:lang w:val="id-ID"/>
        </w:rPr>
        <w:t>Table 13. T-Test Results</w:t>
      </w:r>
    </w:p>
    <w:tbl>
      <w:tblPr>
        <w:tblW w:w="4859"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00"/>
        <w:gridCol w:w="77"/>
        <w:gridCol w:w="2030"/>
        <w:gridCol w:w="1574"/>
        <w:gridCol w:w="729"/>
        <w:gridCol w:w="565"/>
        <w:gridCol w:w="990"/>
        <w:gridCol w:w="1236"/>
      </w:tblGrid>
      <w:tr w:rsidR="00BB50FF" w:rsidRPr="00BB50FF" w:rsidTr="001D06F4">
        <w:trPr>
          <w:gridAfter w:val="3"/>
          <w:wAfter w:w="2752" w:type="dxa"/>
          <w:cantSplit/>
          <w:jc w:val="center"/>
        </w:trPr>
        <w:tc>
          <w:tcPr>
            <w:tcW w:w="5629" w:type="dxa"/>
            <w:gridSpan w:val="5"/>
            <w:tcBorders>
              <w:top w:val="nil"/>
              <w:left w:val="nil"/>
              <w:bottom w:val="nil"/>
              <w:right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proofErr w:type="spellStart"/>
            <w:r w:rsidRPr="00BB50FF">
              <w:rPr>
                <w:rFonts w:ascii="Times New Roman" w:hAnsi="Times New Roman" w:cs="Times New Roman"/>
                <w:b/>
                <w:bCs/>
                <w:color w:val="000000"/>
                <w:sz w:val="24"/>
                <w:szCs w:val="24"/>
              </w:rPr>
              <w:t>Coefficients</w:t>
            </w:r>
            <w:r w:rsidRPr="00BB50FF">
              <w:rPr>
                <w:rFonts w:ascii="Times New Roman" w:hAnsi="Times New Roman" w:cs="Times New Roman"/>
                <w:b/>
                <w:bCs/>
                <w:color w:val="000000"/>
                <w:sz w:val="24"/>
                <w:szCs w:val="24"/>
                <w:vertAlign w:val="superscript"/>
              </w:rPr>
              <w:t>a</w:t>
            </w:r>
            <w:proofErr w:type="spellEnd"/>
          </w:p>
        </w:tc>
      </w:tr>
      <w:tr w:rsidR="00BB50FF" w:rsidRPr="00BB50FF" w:rsidTr="001D06F4">
        <w:trPr>
          <w:gridBefore w:val="1"/>
          <w:wBefore w:w="1281" w:type="dxa"/>
          <w:cantSplit/>
          <w:jc w:val="center"/>
        </w:trPr>
        <w:tc>
          <w:tcPr>
            <w:tcW w:w="2077" w:type="dxa"/>
            <w:gridSpan w:val="2"/>
            <w:vMerge w:val="restart"/>
            <w:tcBorders>
              <w:top w:val="single" w:sz="16" w:space="0" w:color="000000"/>
              <w:left w:val="single" w:sz="16" w:space="0" w:color="000000"/>
              <w:bottom w:val="nil"/>
              <w:right w:val="nil"/>
            </w:tcBorders>
            <w:shd w:val="clear" w:color="auto" w:fill="FFFFFF"/>
            <w:vAlign w:val="bottom"/>
          </w:tcPr>
          <w:p w:rsidR="00BB50FF" w:rsidRPr="00BB50FF" w:rsidRDefault="00BB50FF" w:rsidP="001D06F4">
            <w:pPr>
              <w:autoSpaceDE w:val="0"/>
              <w:autoSpaceDN w:val="0"/>
              <w:adjustRightInd w:val="0"/>
              <w:spacing w:after="0" w:line="276"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Model</w:t>
            </w:r>
          </w:p>
        </w:tc>
        <w:tc>
          <w:tcPr>
            <w:tcW w:w="2828" w:type="dxa"/>
            <w:gridSpan w:val="3"/>
            <w:tcBorders>
              <w:top w:val="single" w:sz="16" w:space="0" w:color="000000"/>
              <w:left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Unstandardized Coefficients</w:t>
            </w:r>
          </w:p>
        </w:tc>
        <w:tc>
          <w:tcPr>
            <w:tcW w:w="976" w:type="dxa"/>
            <w:vMerge w:val="restart"/>
            <w:tcBorders>
              <w:top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t</w:t>
            </w:r>
          </w:p>
        </w:tc>
        <w:tc>
          <w:tcPr>
            <w:tcW w:w="1219" w:type="dxa"/>
            <w:vMerge w:val="restart"/>
            <w:tcBorders>
              <w:top w:val="single" w:sz="16" w:space="0" w:color="000000"/>
              <w:right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Sig.</w:t>
            </w:r>
          </w:p>
        </w:tc>
      </w:tr>
      <w:tr w:rsidR="00BB50FF" w:rsidRPr="00BB50FF" w:rsidTr="001D06F4">
        <w:trPr>
          <w:gridBefore w:val="1"/>
          <w:wBefore w:w="1281" w:type="dxa"/>
          <w:cantSplit/>
          <w:trHeight w:val="231"/>
          <w:jc w:val="center"/>
        </w:trPr>
        <w:tc>
          <w:tcPr>
            <w:tcW w:w="2077" w:type="dxa"/>
            <w:gridSpan w:val="2"/>
            <w:vMerge/>
            <w:tcBorders>
              <w:top w:val="single" w:sz="16" w:space="0" w:color="000000"/>
              <w:left w:val="single" w:sz="16" w:space="0" w:color="000000"/>
              <w:bottom w:val="nil"/>
              <w:right w:val="nil"/>
            </w:tcBorders>
            <w:shd w:val="clear" w:color="auto" w:fill="FFFFFF"/>
            <w:vAlign w:val="bottom"/>
          </w:tcPr>
          <w:p w:rsidR="00BB50FF" w:rsidRPr="00BB50FF" w:rsidRDefault="00BB50FF" w:rsidP="001D06F4">
            <w:pPr>
              <w:autoSpaceDE w:val="0"/>
              <w:autoSpaceDN w:val="0"/>
              <w:adjustRightInd w:val="0"/>
              <w:spacing w:after="0" w:line="276" w:lineRule="auto"/>
              <w:rPr>
                <w:rFonts w:ascii="Times New Roman" w:hAnsi="Times New Roman" w:cs="Times New Roman"/>
                <w:color w:val="000000"/>
                <w:sz w:val="24"/>
                <w:szCs w:val="24"/>
              </w:rPr>
            </w:pPr>
          </w:p>
        </w:tc>
        <w:tc>
          <w:tcPr>
            <w:tcW w:w="1552" w:type="dxa"/>
            <w:tcBorders>
              <w:left w:val="single" w:sz="16"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B</w:t>
            </w:r>
          </w:p>
        </w:tc>
        <w:tc>
          <w:tcPr>
            <w:tcW w:w="1276" w:type="dxa"/>
            <w:gridSpan w:val="2"/>
            <w:tcBorders>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Std. Error</w:t>
            </w:r>
          </w:p>
        </w:tc>
        <w:tc>
          <w:tcPr>
            <w:tcW w:w="976" w:type="dxa"/>
            <w:vMerge/>
            <w:tcBorders>
              <w:top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rPr>
                <w:rFonts w:ascii="Times New Roman" w:hAnsi="Times New Roman" w:cs="Times New Roman"/>
                <w:color w:val="000000"/>
                <w:sz w:val="24"/>
                <w:szCs w:val="24"/>
              </w:rPr>
            </w:pPr>
          </w:p>
        </w:tc>
        <w:tc>
          <w:tcPr>
            <w:tcW w:w="1219" w:type="dxa"/>
            <w:vMerge/>
            <w:tcBorders>
              <w:top w:val="single" w:sz="16" w:space="0" w:color="000000"/>
              <w:right w:val="single" w:sz="16" w:space="0" w:color="000000"/>
            </w:tcBorders>
            <w:shd w:val="clear" w:color="auto" w:fill="FFFFFF"/>
            <w:vAlign w:val="bottom"/>
          </w:tcPr>
          <w:p w:rsidR="00BB50FF" w:rsidRPr="00BB50FF" w:rsidRDefault="00BB50FF" w:rsidP="001D06F4">
            <w:pPr>
              <w:autoSpaceDE w:val="0"/>
              <w:autoSpaceDN w:val="0"/>
              <w:adjustRightInd w:val="0"/>
              <w:spacing w:after="0" w:line="276" w:lineRule="auto"/>
              <w:rPr>
                <w:rFonts w:ascii="Times New Roman" w:hAnsi="Times New Roman" w:cs="Times New Roman"/>
                <w:color w:val="000000"/>
                <w:sz w:val="24"/>
                <w:szCs w:val="24"/>
              </w:rPr>
            </w:pPr>
          </w:p>
        </w:tc>
      </w:tr>
      <w:tr w:rsidR="00BB50FF" w:rsidRPr="00BB50FF" w:rsidTr="001D06F4">
        <w:trPr>
          <w:gridBefore w:val="1"/>
          <w:wBefore w:w="1281" w:type="dxa"/>
          <w:cantSplit/>
          <w:jc w:val="center"/>
        </w:trPr>
        <w:tc>
          <w:tcPr>
            <w:tcW w:w="76" w:type="dxa"/>
            <w:vMerge w:val="restart"/>
            <w:tcBorders>
              <w:top w:val="single" w:sz="16" w:space="0" w:color="000000"/>
              <w:left w:val="single" w:sz="16" w:space="0" w:color="000000"/>
              <w:bottom w:val="single" w:sz="16" w:space="0" w:color="000000"/>
              <w:right w:val="nil"/>
            </w:tcBorders>
            <w:shd w:val="clear" w:color="auto" w:fill="FFFFFF"/>
          </w:tcPr>
          <w:p w:rsidR="00BB50FF" w:rsidRPr="00BB50FF" w:rsidRDefault="00BB50FF" w:rsidP="001D06F4">
            <w:pPr>
              <w:autoSpaceDE w:val="0"/>
              <w:autoSpaceDN w:val="0"/>
              <w:adjustRightInd w:val="0"/>
              <w:spacing w:after="0" w:line="276"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1</w:t>
            </w:r>
          </w:p>
        </w:tc>
        <w:tc>
          <w:tcPr>
            <w:tcW w:w="2001" w:type="dxa"/>
            <w:tcBorders>
              <w:top w:val="single" w:sz="16" w:space="0" w:color="000000"/>
              <w:left w:val="nil"/>
              <w:bottom w:val="nil"/>
              <w:right w:val="single" w:sz="16" w:space="0" w:color="000000"/>
            </w:tcBorders>
            <w:shd w:val="clear" w:color="auto" w:fill="FFFFFF"/>
          </w:tcPr>
          <w:p w:rsidR="00BB50FF" w:rsidRPr="00BB50FF" w:rsidRDefault="00BB50FF" w:rsidP="001D06F4">
            <w:pPr>
              <w:autoSpaceDE w:val="0"/>
              <w:autoSpaceDN w:val="0"/>
              <w:adjustRightInd w:val="0"/>
              <w:spacing w:after="0" w:line="276"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(Constant)</w:t>
            </w:r>
          </w:p>
        </w:tc>
        <w:tc>
          <w:tcPr>
            <w:tcW w:w="1552" w:type="dxa"/>
            <w:tcBorders>
              <w:top w:val="single" w:sz="16" w:space="0" w:color="000000"/>
              <w:left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-1.727</w:t>
            </w:r>
          </w:p>
        </w:tc>
        <w:tc>
          <w:tcPr>
            <w:tcW w:w="1276" w:type="dxa"/>
            <w:gridSpan w:val="2"/>
            <w:tcBorders>
              <w:top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2.348</w:t>
            </w:r>
          </w:p>
        </w:tc>
        <w:tc>
          <w:tcPr>
            <w:tcW w:w="976" w:type="dxa"/>
            <w:tcBorders>
              <w:top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-.735</w:t>
            </w:r>
          </w:p>
        </w:tc>
        <w:tc>
          <w:tcPr>
            <w:tcW w:w="1219" w:type="dxa"/>
            <w:tcBorders>
              <w:top w:val="single" w:sz="16" w:space="0" w:color="000000"/>
              <w:bottom w:val="nil"/>
              <w:right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.463</w:t>
            </w:r>
          </w:p>
        </w:tc>
      </w:tr>
      <w:tr w:rsidR="00BB50FF" w:rsidRPr="00BB50FF" w:rsidTr="001D06F4">
        <w:trPr>
          <w:gridBefore w:val="1"/>
          <w:wBefore w:w="1281" w:type="dxa"/>
          <w:cantSplit/>
          <w:jc w:val="center"/>
        </w:trPr>
        <w:tc>
          <w:tcPr>
            <w:tcW w:w="76" w:type="dxa"/>
            <w:vMerge/>
            <w:tcBorders>
              <w:top w:val="single" w:sz="16" w:space="0" w:color="000000"/>
              <w:left w:val="single" w:sz="16" w:space="0" w:color="000000"/>
              <w:bottom w:val="single" w:sz="16" w:space="0" w:color="000000"/>
              <w:right w:val="nil"/>
            </w:tcBorders>
            <w:shd w:val="clear" w:color="auto" w:fill="FFFFFF"/>
          </w:tcPr>
          <w:p w:rsidR="00BB50FF" w:rsidRPr="00BB50FF" w:rsidRDefault="00BB50FF" w:rsidP="001D06F4">
            <w:pPr>
              <w:autoSpaceDE w:val="0"/>
              <w:autoSpaceDN w:val="0"/>
              <w:adjustRightInd w:val="0"/>
              <w:spacing w:after="0" w:line="276" w:lineRule="auto"/>
              <w:rPr>
                <w:rFonts w:ascii="Times New Roman" w:hAnsi="Times New Roman" w:cs="Times New Roman"/>
                <w:color w:val="000000"/>
                <w:sz w:val="24"/>
                <w:szCs w:val="24"/>
              </w:rPr>
            </w:pPr>
          </w:p>
        </w:tc>
        <w:tc>
          <w:tcPr>
            <w:tcW w:w="2001" w:type="dxa"/>
            <w:tcBorders>
              <w:top w:val="nil"/>
              <w:left w:val="nil"/>
              <w:bottom w:val="nil"/>
              <w:right w:val="single" w:sz="16" w:space="0" w:color="000000"/>
            </w:tcBorders>
            <w:shd w:val="clear" w:color="auto" w:fill="FFFFFF"/>
          </w:tcPr>
          <w:p w:rsidR="00BB50FF" w:rsidRPr="00BB50FF" w:rsidRDefault="00BB50FF" w:rsidP="001D06F4">
            <w:pPr>
              <w:autoSpaceDE w:val="0"/>
              <w:autoSpaceDN w:val="0"/>
              <w:adjustRightInd w:val="0"/>
              <w:spacing w:after="0" w:line="276"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Total_X1</w:t>
            </w:r>
          </w:p>
        </w:tc>
        <w:tc>
          <w:tcPr>
            <w:tcW w:w="1552" w:type="dxa"/>
            <w:tcBorders>
              <w:top w:val="nil"/>
              <w:left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.393</w:t>
            </w:r>
          </w:p>
        </w:tc>
        <w:tc>
          <w:tcPr>
            <w:tcW w:w="1276" w:type="dxa"/>
            <w:gridSpan w:val="2"/>
            <w:tcBorders>
              <w:top w:val="nil"/>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.078</w:t>
            </w:r>
          </w:p>
        </w:tc>
        <w:tc>
          <w:tcPr>
            <w:tcW w:w="976" w:type="dxa"/>
            <w:tcBorders>
              <w:top w:val="nil"/>
              <w:bottom w:val="nil"/>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5.040</w:t>
            </w:r>
          </w:p>
        </w:tc>
        <w:tc>
          <w:tcPr>
            <w:tcW w:w="1219" w:type="dxa"/>
            <w:tcBorders>
              <w:top w:val="nil"/>
              <w:bottom w:val="nil"/>
              <w:right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.000</w:t>
            </w:r>
          </w:p>
        </w:tc>
      </w:tr>
      <w:tr w:rsidR="00BB50FF" w:rsidRPr="00BB50FF" w:rsidTr="001D06F4">
        <w:trPr>
          <w:gridBefore w:val="1"/>
          <w:wBefore w:w="1281" w:type="dxa"/>
          <w:cantSplit/>
          <w:jc w:val="center"/>
        </w:trPr>
        <w:tc>
          <w:tcPr>
            <w:tcW w:w="76" w:type="dxa"/>
            <w:vMerge/>
            <w:tcBorders>
              <w:top w:val="single" w:sz="16" w:space="0" w:color="000000"/>
              <w:left w:val="single" w:sz="16" w:space="0" w:color="000000"/>
              <w:bottom w:val="single" w:sz="16" w:space="0" w:color="000000"/>
              <w:right w:val="nil"/>
            </w:tcBorders>
            <w:shd w:val="clear" w:color="auto" w:fill="FFFFFF"/>
          </w:tcPr>
          <w:p w:rsidR="00BB50FF" w:rsidRPr="00BB50FF" w:rsidRDefault="00BB50FF" w:rsidP="001D06F4">
            <w:pPr>
              <w:autoSpaceDE w:val="0"/>
              <w:autoSpaceDN w:val="0"/>
              <w:adjustRightInd w:val="0"/>
              <w:spacing w:after="0" w:line="276" w:lineRule="auto"/>
              <w:rPr>
                <w:rFonts w:ascii="Times New Roman" w:hAnsi="Times New Roman" w:cs="Times New Roman"/>
                <w:color w:val="000000"/>
                <w:sz w:val="24"/>
                <w:szCs w:val="24"/>
              </w:rPr>
            </w:pPr>
          </w:p>
        </w:tc>
        <w:tc>
          <w:tcPr>
            <w:tcW w:w="2001" w:type="dxa"/>
            <w:tcBorders>
              <w:top w:val="nil"/>
              <w:left w:val="nil"/>
              <w:bottom w:val="single" w:sz="16" w:space="0" w:color="000000"/>
              <w:right w:val="single" w:sz="16" w:space="0" w:color="000000"/>
            </w:tcBorders>
            <w:shd w:val="clear" w:color="auto" w:fill="FFFFFF"/>
          </w:tcPr>
          <w:p w:rsidR="00BB50FF" w:rsidRPr="00BB50FF" w:rsidRDefault="00BB50FF" w:rsidP="001D06F4">
            <w:pPr>
              <w:autoSpaceDE w:val="0"/>
              <w:autoSpaceDN w:val="0"/>
              <w:adjustRightInd w:val="0"/>
              <w:spacing w:after="0" w:line="276"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Total_X2</w:t>
            </w:r>
          </w:p>
        </w:tc>
        <w:tc>
          <w:tcPr>
            <w:tcW w:w="1552" w:type="dxa"/>
            <w:tcBorders>
              <w:top w:val="nil"/>
              <w:left w:val="single" w:sz="16" w:space="0" w:color="000000"/>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.585</w:t>
            </w:r>
          </w:p>
        </w:tc>
        <w:tc>
          <w:tcPr>
            <w:tcW w:w="1276" w:type="dxa"/>
            <w:gridSpan w:val="2"/>
            <w:tcBorders>
              <w:top w:val="nil"/>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.107</w:t>
            </w:r>
          </w:p>
        </w:tc>
        <w:tc>
          <w:tcPr>
            <w:tcW w:w="976" w:type="dxa"/>
            <w:tcBorders>
              <w:top w:val="nil"/>
              <w:bottom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5.470</w:t>
            </w:r>
          </w:p>
        </w:tc>
        <w:tc>
          <w:tcPr>
            <w:tcW w:w="1219" w:type="dxa"/>
            <w:tcBorders>
              <w:top w:val="nil"/>
              <w:bottom w:val="single" w:sz="16" w:space="0" w:color="000000"/>
              <w:right w:val="single" w:sz="16" w:space="0" w:color="000000"/>
            </w:tcBorders>
            <w:shd w:val="clear" w:color="auto" w:fill="FFFFFF"/>
            <w:vAlign w:val="center"/>
          </w:tcPr>
          <w:p w:rsidR="00BB50FF" w:rsidRPr="00BB50FF" w:rsidRDefault="00BB50FF" w:rsidP="001D06F4">
            <w:pPr>
              <w:autoSpaceDE w:val="0"/>
              <w:autoSpaceDN w:val="0"/>
              <w:adjustRightInd w:val="0"/>
              <w:spacing w:after="0" w:line="276"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.000</w:t>
            </w:r>
          </w:p>
        </w:tc>
      </w:tr>
    </w:tbl>
    <w:p w:rsidR="00BB50FF" w:rsidRPr="00BB50FF" w:rsidRDefault="00BB50FF" w:rsidP="00BB50FF">
      <w:pPr>
        <w:spacing w:line="276" w:lineRule="auto"/>
        <w:ind w:left="2160"/>
        <w:jc w:val="both"/>
        <w:rPr>
          <w:rFonts w:ascii="Times New Roman" w:hAnsi="Times New Roman" w:cs="Times New Roman"/>
          <w:b/>
          <w:sz w:val="24"/>
          <w:szCs w:val="24"/>
          <w:lang w:val="id-ID"/>
        </w:rPr>
      </w:pPr>
      <w:r w:rsidRPr="00BB50FF">
        <w:rPr>
          <w:rFonts w:ascii="Times New Roman" w:hAnsi="Times New Roman" w:cs="Times New Roman"/>
          <w:bCs/>
          <w:sz w:val="24"/>
          <w:szCs w:val="24"/>
          <w:lang w:val="id-ID"/>
        </w:rPr>
        <w:t xml:space="preserve">   Source: data processing results, IBM SPSS 2024</w:t>
      </w:r>
    </w:p>
    <w:p w:rsidR="00BB50FF" w:rsidRPr="00BB50FF" w:rsidRDefault="00BB50FF" w:rsidP="00BB50FF">
      <w:pPr>
        <w:pStyle w:val="ListParagraph"/>
        <w:numPr>
          <w:ilvl w:val="0"/>
          <w:numId w:val="2"/>
        </w:numPr>
        <w:spacing w:line="276" w:lineRule="auto"/>
        <w:ind w:right="-257"/>
        <w:jc w:val="both"/>
        <w:rPr>
          <w:rFonts w:ascii="Times New Roman" w:hAnsi="Times New Roman" w:cs="Times New Roman"/>
          <w:b/>
          <w:sz w:val="24"/>
          <w:szCs w:val="24"/>
          <w:lang w:val="id-ID"/>
        </w:rPr>
      </w:pPr>
      <w:r w:rsidRPr="00BB50FF">
        <w:rPr>
          <w:rFonts w:ascii="Times New Roman" w:hAnsi="Times New Roman" w:cs="Times New Roman"/>
          <w:color w:val="000000"/>
          <w:sz w:val="24"/>
          <w:szCs w:val="24"/>
          <w:lang w:val="id-ID"/>
        </w:rPr>
        <w:t xml:space="preserve">The brand image variable (X1) on purchasing decisions (Y) obtained a calculated T value (5.040) &gt; from the T table (1.976) or a sig value (0.000) &lt; from alpha (0.05), indicating that there is a fairly large relationship between price perception, brand image and purchasing decisions, and hereby it is stated that </w:t>
      </w:r>
      <w:r w:rsidRPr="00BB50FF">
        <w:rPr>
          <w:rFonts w:ascii="Times New Roman" w:hAnsi="Times New Roman" w:cs="Times New Roman"/>
          <w:b/>
          <w:color w:val="000000"/>
          <w:sz w:val="24"/>
          <w:szCs w:val="24"/>
          <w:lang w:val="id-ID"/>
        </w:rPr>
        <w:t>H1 is accepted.</w:t>
      </w:r>
    </w:p>
    <w:p w:rsidR="00BB50FF" w:rsidRPr="00BB50FF" w:rsidRDefault="00BB50FF" w:rsidP="00BB50FF">
      <w:pPr>
        <w:pStyle w:val="ListParagraph"/>
        <w:numPr>
          <w:ilvl w:val="0"/>
          <w:numId w:val="2"/>
        </w:numPr>
        <w:spacing w:line="276" w:lineRule="auto"/>
        <w:ind w:right="-257"/>
        <w:jc w:val="both"/>
        <w:rPr>
          <w:rFonts w:ascii="Times New Roman" w:hAnsi="Times New Roman" w:cs="Times New Roman"/>
          <w:b/>
          <w:sz w:val="24"/>
          <w:szCs w:val="24"/>
          <w:lang w:val="id-ID"/>
        </w:rPr>
      </w:pPr>
      <w:r w:rsidRPr="00BB50FF">
        <w:rPr>
          <w:rFonts w:ascii="Times New Roman" w:hAnsi="Times New Roman" w:cs="Times New Roman"/>
          <w:sz w:val="24"/>
          <w:szCs w:val="24"/>
          <w:lang w:val="id-ID"/>
        </w:rPr>
        <w:t xml:space="preserve">Brand image has a significant impact on purchasing decisions (Y), while the price perception index (X2) also influences purchasing choices (Y) by obtaining a calculated T value (5.470) &gt; from the T table (1.976) or sig (0.000) &lt; from alpha (0.05), then </w:t>
      </w:r>
      <w:r w:rsidRPr="00BB50FF">
        <w:rPr>
          <w:rFonts w:ascii="Times New Roman" w:hAnsi="Times New Roman" w:cs="Times New Roman"/>
          <w:b/>
          <w:sz w:val="24"/>
          <w:szCs w:val="24"/>
          <w:lang w:val="id-ID"/>
        </w:rPr>
        <w:t>H2 is declared acceptable.</w:t>
      </w:r>
    </w:p>
    <w:p w:rsidR="00BB50FF" w:rsidRDefault="00BB50FF" w:rsidP="00BB50FF">
      <w:pPr>
        <w:pStyle w:val="ListParagraph"/>
        <w:spacing w:line="276" w:lineRule="auto"/>
        <w:ind w:right="-257"/>
        <w:jc w:val="both"/>
        <w:rPr>
          <w:rFonts w:ascii="Times New Roman" w:hAnsi="Times New Roman" w:cs="Times New Roman"/>
          <w:b/>
          <w:sz w:val="24"/>
          <w:szCs w:val="24"/>
          <w:lang w:val="id-ID"/>
        </w:rPr>
      </w:pPr>
    </w:p>
    <w:p w:rsidR="00BB50FF" w:rsidRPr="00BB50FF" w:rsidRDefault="00BB50FF" w:rsidP="00BB50FF">
      <w:pPr>
        <w:pStyle w:val="ListParagraph"/>
        <w:spacing w:line="276" w:lineRule="auto"/>
        <w:ind w:right="-257"/>
        <w:jc w:val="both"/>
        <w:rPr>
          <w:rFonts w:ascii="Times New Roman" w:hAnsi="Times New Roman" w:cs="Times New Roman"/>
          <w:b/>
          <w:sz w:val="24"/>
          <w:szCs w:val="24"/>
          <w:lang w:val="id-ID"/>
        </w:rPr>
      </w:pPr>
    </w:p>
    <w:p w:rsidR="00BB50FF" w:rsidRPr="00BB50FF" w:rsidRDefault="00BB50FF" w:rsidP="00BB50FF">
      <w:pPr>
        <w:pStyle w:val="ListParagraph"/>
        <w:autoSpaceDE w:val="0"/>
        <w:autoSpaceDN w:val="0"/>
        <w:adjustRightInd w:val="0"/>
        <w:spacing w:after="0" w:line="240" w:lineRule="auto"/>
        <w:ind w:left="0"/>
        <w:rPr>
          <w:rFonts w:ascii="Times New Roman" w:hAnsi="Times New Roman" w:cs="Times New Roman"/>
          <w:b/>
          <w:sz w:val="24"/>
          <w:szCs w:val="24"/>
          <w:lang w:val="id-ID"/>
        </w:rPr>
      </w:pPr>
      <w:r w:rsidRPr="00BB50FF">
        <w:rPr>
          <w:rFonts w:ascii="Times New Roman" w:hAnsi="Times New Roman" w:cs="Times New Roman"/>
          <w:b/>
          <w:sz w:val="24"/>
          <w:szCs w:val="24"/>
          <w:lang w:val="id-ID"/>
        </w:rPr>
        <w:t>F-Test (</w:t>
      </w:r>
      <w:r w:rsidRPr="00BB50FF">
        <w:rPr>
          <w:rFonts w:ascii="Times New Roman" w:hAnsi="Times New Roman" w:cs="Times New Roman"/>
          <w:b/>
          <w:bCs/>
          <w:sz w:val="24"/>
          <w:szCs w:val="24"/>
        </w:rPr>
        <w:t>Simultaneous Test</w:t>
      </w:r>
      <w:r w:rsidRPr="00BB50FF">
        <w:rPr>
          <w:rFonts w:ascii="Times New Roman" w:hAnsi="Times New Roman" w:cs="Times New Roman"/>
          <w:b/>
          <w:bCs/>
          <w:sz w:val="24"/>
          <w:szCs w:val="24"/>
          <w:lang w:val="id-ID"/>
        </w:rPr>
        <w:t>)</w:t>
      </w:r>
    </w:p>
    <w:p w:rsidR="00BB50FF" w:rsidRPr="00BB50FF" w:rsidRDefault="00BB50FF" w:rsidP="00BB50FF">
      <w:pPr>
        <w:pStyle w:val="Heading1"/>
        <w:spacing w:before="0" w:beforeAutospacing="0" w:after="0" w:afterAutospacing="0"/>
        <w:jc w:val="center"/>
        <w:rPr>
          <w:sz w:val="24"/>
          <w:szCs w:val="24"/>
          <w:lang w:val="id-ID"/>
        </w:rPr>
      </w:pPr>
      <w:r w:rsidRPr="00BB50FF">
        <w:rPr>
          <w:sz w:val="24"/>
          <w:szCs w:val="24"/>
          <w:lang w:val="id-ID"/>
        </w:rPr>
        <w:t>Table 14. F-Test Result</w:t>
      </w:r>
    </w:p>
    <w:tbl>
      <w:tblPr>
        <w:tblW w:w="5636"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09"/>
        <w:gridCol w:w="585"/>
        <w:gridCol w:w="1595"/>
        <w:gridCol w:w="1910"/>
        <w:gridCol w:w="879"/>
        <w:gridCol w:w="1373"/>
        <w:gridCol w:w="694"/>
        <w:gridCol w:w="346"/>
        <w:gridCol w:w="1063"/>
      </w:tblGrid>
      <w:tr w:rsidR="00BB50FF" w:rsidRPr="00BB50FF" w:rsidTr="001D06F4">
        <w:trPr>
          <w:gridAfter w:val="2"/>
          <w:wAfter w:w="1390" w:type="dxa"/>
          <w:cantSplit/>
          <w:trHeight w:val="334"/>
          <w:jc w:val="center"/>
        </w:trPr>
        <w:tc>
          <w:tcPr>
            <w:tcW w:w="8332" w:type="dxa"/>
            <w:gridSpan w:val="7"/>
            <w:tcBorders>
              <w:top w:val="nil"/>
              <w:left w:val="nil"/>
              <w:bottom w:val="single" w:sz="18" w:space="0" w:color="000000"/>
              <w:right w:val="nil"/>
            </w:tcBorders>
            <w:shd w:val="clear" w:color="auto" w:fill="FFFFFF"/>
            <w:vAlign w:val="center"/>
          </w:tcPr>
          <w:p w:rsidR="00BB50FF" w:rsidRPr="00BB50FF" w:rsidRDefault="00BB50FF" w:rsidP="001D06F4">
            <w:pPr>
              <w:autoSpaceDE w:val="0"/>
              <w:autoSpaceDN w:val="0"/>
              <w:adjustRightInd w:val="0"/>
              <w:spacing w:after="0" w:line="240" w:lineRule="auto"/>
              <w:ind w:right="60"/>
              <w:rPr>
                <w:rFonts w:ascii="Times New Roman" w:hAnsi="Times New Roman" w:cs="Times New Roman"/>
                <w:b/>
                <w:bCs/>
                <w:color w:val="000000"/>
                <w:sz w:val="24"/>
                <w:szCs w:val="24"/>
              </w:rPr>
            </w:pPr>
          </w:p>
          <w:p w:rsidR="00BB50FF" w:rsidRPr="00BB50FF" w:rsidRDefault="00BB50FF" w:rsidP="001D06F4">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BB50FF">
              <w:rPr>
                <w:rFonts w:ascii="Times New Roman" w:hAnsi="Times New Roman" w:cs="Times New Roman"/>
                <w:b/>
                <w:bCs/>
                <w:color w:val="000000"/>
                <w:sz w:val="24"/>
                <w:szCs w:val="24"/>
                <w:lang w:val="id-ID"/>
              </w:rPr>
              <w:t xml:space="preserve">                 </w:t>
            </w:r>
            <w:proofErr w:type="spellStart"/>
            <w:r w:rsidRPr="00BB50FF">
              <w:rPr>
                <w:rFonts w:ascii="Times New Roman" w:hAnsi="Times New Roman" w:cs="Times New Roman"/>
                <w:b/>
                <w:bCs/>
                <w:color w:val="000000"/>
                <w:sz w:val="24"/>
                <w:szCs w:val="24"/>
              </w:rPr>
              <w:t>ANOVA</w:t>
            </w:r>
            <w:r w:rsidRPr="00BB50FF">
              <w:rPr>
                <w:rFonts w:ascii="Times New Roman" w:hAnsi="Times New Roman" w:cs="Times New Roman"/>
                <w:b/>
                <w:bCs/>
                <w:color w:val="000000"/>
                <w:sz w:val="24"/>
                <w:szCs w:val="24"/>
                <w:vertAlign w:val="superscript"/>
              </w:rPr>
              <w:t>a</w:t>
            </w:r>
            <w:proofErr w:type="spellEnd"/>
          </w:p>
        </w:tc>
      </w:tr>
      <w:tr w:rsidR="00BB50FF" w:rsidRPr="00BB50FF" w:rsidTr="001D06F4">
        <w:trPr>
          <w:gridBefore w:val="1"/>
          <w:wBefore w:w="1390" w:type="dxa"/>
          <w:cantSplit/>
          <w:trHeight w:val="334"/>
          <w:jc w:val="center"/>
        </w:trPr>
        <w:tc>
          <w:tcPr>
            <w:tcW w:w="2151" w:type="dxa"/>
            <w:gridSpan w:val="2"/>
            <w:tcBorders>
              <w:top w:val="single" w:sz="18" w:space="0" w:color="000000"/>
              <w:left w:val="single" w:sz="18" w:space="0" w:color="000000"/>
              <w:bottom w:val="single" w:sz="16" w:space="0" w:color="000000"/>
              <w:right w:val="nil"/>
            </w:tcBorders>
            <w:shd w:val="clear" w:color="auto" w:fill="FFFFFF"/>
            <w:vAlign w:val="bottom"/>
          </w:tcPr>
          <w:p w:rsidR="00BB50FF" w:rsidRPr="00BB50FF" w:rsidRDefault="00BB50FF" w:rsidP="001D06F4">
            <w:pPr>
              <w:autoSpaceDE w:val="0"/>
              <w:autoSpaceDN w:val="0"/>
              <w:adjustRightInd w:val="0"/>
              <w:spacing w:after="0" w:line="240"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Model</w:t>
            </w:r>
          </w:p>
        </w:tc>
        <w:tc>
          <w:tcPr>
            <w:tcW w:w="1884" w:type="dxa"/>
            <w:tcBorders>
              <w:top w:val="single" w:sz="18" w:space="0" w:color="000000"/>
              <w:left w:val="single" w:sz="16"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Sum of Squares</w:t>
            </w:r>
          </w:p>
        </w:tc>
        <w:tc>
          <w:tcPr>
            <w:tcW w:w="867" w:type="dxa"/>
            <w:tcBorders>
              <w:top w:val="single" w:sz="18"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ind w:left="60" w:right="60"/>
              <w:jc w:val="center"/>
              <w:rPr>
                <w:rFonts w:ascii="Times New Roman" w:hAnsi="Times New Roman" w:cs="Times New Roman"/>
                <w:color w:val="000000"/>
                <w:sz w:val="24"/>
                <w:szCs w:val="24"/>
              </w:rPr>
            </w:pPr>
            <w:proofErr w:type="spellStart"/>
            <w:r w:rsidRPr="00BB50FF">
              <w:rPr>
                <w:rFonts w:ascii="Times New Roman" w:hAnsi="Times New Roman" w:cs="Times New Roman"/>
                <w:color w:val="000000"/>
                <w:sz w:val="24"/>
                <w:szCs w:val="24"/>
              </w:rPr>
              <w:t>df</w:t>
            </w:r>
            <w:proofErr w:type="spellEnd"/>
          </w:p>
        </w:tc>
        <w:tc>
          <w:tcPr>
            <w:tcW w:w="1355" w:type="dxa"/>
            <w:tcBorders>
              <w:top w:val="single" w:sz="18"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Mean Square</w:t>
            </w:r>
          </w:p>
        </w:tc>
        <w:tc>
          <w:tcPr>
            <w:tcW w:w="1026" w:type="dxa"/>
            <w:gridSpan w:val="2"/>
            <w:tcBorders>
              <w:top w:val="single" w:sz="18" w:space="0" w:color="000000"/>
              <w:bottom w:val="single" w:sz="16" w:space="0" w:color="000000"/>
            </w:tcBorders>
            <w:shd w:val="clear" w:color="auto" w:fill="FFFFFF"/>
            <w:vAlign w:val="bottom"/>
          </w:tcPr>
          <w:p w:rsidR="00BB50FF" w:rsidRPr="00BB50FF" w:rsidRDefault="00BB50FF" w:rsidP="001D06F4">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F</w:t>
            </w:r>
          </w:p>
        </w:tc>
        <w:tc>
          <w:tcPr>
            <w:tcW w:w="1049" w:type="dxa"/>
            <w:tcBorders>
              <w:top w:val="single" w:sz="18" w:space="0" w:color="000000"/>
              <w:bottom w:val="single" w:sz="16" w:space="0" w:color="000000"/>
              <w:right w:val="single" w:sz="18" w:space="0" w:color="000000"/>
            </w:tcBorders>
            <w:shd w:val="clear" w:color="auto" w:fill="FFFFFF"/>
            <w:vAlign w:val="bottom"/>
          </w:tcPr>
          <w:p w:rsidR="00BB50FF" w:rsidRPr="00BB50FF" w:rsidRDefault="00BB50FF" w:rsidP="001D06F4">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BB50FF">
              <w:rPr>
                <w:rFonts w:ascii="Times New Roman" w:hAnsi="Times New Roman" w:cs="Times New Roman"/>
                <w:color w:val="000000"/>
                <w:sz w:val="24"/>
                <w:szCs w:val="24"/>
              </w:rPr>
              <w:t>Sig.</w:t>
            </w:r>
          </w:p>
        </w:tc>
      </w:tr>
      <w:tr w:rsidR="00BB50FF" w:rsidRPr="00BB50FF" w:rsidTr="001D06F4">
        <w:trPr>
          <w:gridBefore w:val="1"/>
          <w:wBefore w:w="1390" w:type="dxa"/>
          <w:cantSplit/>
          <w:trHeight w:val="343"/>
          <w:jc w:val="center"/>
        </w:trPr>
        <w:tc>
          <w:tcPr>
            <w:tcW w:w="577" w:type="dxa"/>
            <w:vMerge w:val="restart"/>
            <w:tcBorders>
              <w:top w:val="single" w:sz="16" w:space="0" w:color="000000"/>
              <w:left w:val="single" w:sz="18" w:space="0" w:color="000000"/>
              <w:bottom w:val="single" w:sz="16" w:space="0" w:color="000000"/>
              <w:right w:val="nil"/>
            </w:tcBorders>
            <w:shd w:val="clear" w:color="auto" w:fill="FFFFFF"/>
          </w:tcPr>
          <w:p w:rsidR="00BB50FF" w:rsidRPr="00BB50FF" w:rsidRDefault="00BB50FF" w:rsidP="001D06F4">
            <w:pPr>
              <w:autoSpaceDE w:val="0"/>
              <w:autoSpaceDN w:val="0"/>
              <w:adjustRightInd w:val="0"/>
              <w:spacing w:after="0" w:line="240"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1</w:t>
            </w:r>
          </w:p>
        </w:tc>
        <w:tc>
          <w:tcPr>
            <w:tcW w:w="1574" w:type="dxa"/>
            <w:tcBorders>
              <w:top w:val="single" w:sz="16" w:space="0" w:color="000000"/>
              <w:left w:val="nil"/>
              <w:bottom w:val="nil"/>
              <w:right w:val="single" w:sz="16" w:space="0" w:color="000000"/>
            </w:tcBorders>
            <w:shd w:val="clear" w:color="auto" w:fill="FFFFFF"/>
          </w:tcPr>
          <w:p w:rsidR="00BB50FF" w:rsidRPr="00BB50FF" w:rsidRDefault="00BB50FF" w:rsidP="001D06F4">
            <w:pPr>
              <w:autoSpaceDE w:val="0"/>
              <w:autoSpaceDN w:val="0"/>
              <w:adjustRightInd w:val="0"/>
              <w:spacing w:after="0" w:line="240"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Regression</w:t>
            </w:r>
          </w:p>
        </w:tc>
        <w:tc>
          <w:tcPr>
            <w:tcW w:w="1884" w:type="dxa"/>
            <w:tcBorders>
              <w:top w:val="single" w:sz="16" w:space="0" w:color="000000"/>
              <w:left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2543.753</w:t>
            </w:r>
          </w:p>
        </w:tc>
        <w:tc>
          <w:tcPr>
            <w:tcW w:w="867" w:type="dxa"/>
            <w:tcBorders>
              <w:top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2</w:t>
            </w:r>
          </w:p>
        </w:tc>
        <w:tc>
          <w:tcPr>
            <w:tcW w:w="1355" w:type="dxa"/>
            <w:tcBorders>
              <w:top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1271.876</w:t>
            </w:r>
          </w:p>
        </w:tc>
        <w:tc>
          <w:tcPr>
            <w:tcW w:w="1026" w:type="dxa"/>
            <w:gridSpan w:val="2"/>
            <w:tcBorders>
              <w:top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103.885</w:t>
            </w:r>
          </w:p>
        </w:tc>
        <w:tc>
          <w:tcPr>
            <w:tcW w:w="1049" w:type="dxa"/>
            <w:tcBorders>
              <w:top w:val="single" w:sz="16" w:space="0" w:color="000000"/>
              <w:bottom w:val="nil"/>
              <w:right w:val="single" w:sz="18" w:space="0" w:color="000000"/>
            </w:tcBorders>
            <w:shd w:val="clear" w:color="auto" w:fill="FFFFFF"/>
            <w:vAlign w:val="center"/>
          </w:tcPr>
          <w:p w:rsidR="00BB50FF" w:rsidRPr="00BB50FF" w:rsidRDefault="00BB50FF" w:rsidP="001D06F4">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.000</w:t>
            </w:r>
            <w:r w:rsidRPr="00BB50FF">
              <w:rPr>
                <w:rFonts w:ascii="Times New Roman" w:hAnsi="Times New Roman" w:cs="Times New Roman"/>
                <w:color w:val="000000"/>
                <w:sz w:val="24"/>
                <w:szCs w:val="24"/>
                <w:vertAlign w:val="superscript"/>
              </w:rPr>
              <w:t>b</w:t>
            </w:r>
          </w:p>
        </w:tc>
      </w:tr>
      <w:tr w:rsidR="00BB50FF" w:rsidRPr="00BB50FF" w:rsidTr="001D06F4">
        <w:trPr>
          <w:gridBefore w:val="1"/>
          <w:wBefore w:w="1390" w:type="dxa"/>
          <w:cantSplit/>
          <w:trHeight w:val="200"/>
          <w:jc w:val="center"/>
        </w:trPr>
        <w:tc>
          <w:tcPr>
            <w:tcW w:w="577" w:type="dxa"/>
            <w:vMerge/>
            <w:tcBorders>
              <w:top w:val="single" w:sz="16" w:space="0" w:color="000000"/>
              <w:left w:val="single" w:sz="18" w:space="0" w:color="000000"/>
              <w:bottom w:val="single" w:sz="16" w:space="0" w:color="000000"/>
              <w:right w:val="nil"/>
            </w:tcBorders>
            <w:shd w:val="clear" w:color="auto" w:fill="FFFFFF"/>
          </w:tcPr>
          <w:p w:rsidR="00BB50FF" w:rsidRPr="00BB50FF" w:rsidRDefault="00BB50FF" w:rsidP="001D06F4">
            <w:pPr>
              <w:autoSpaceDE w:val="0"/>
              <w:autoSpaceDN w:val="0"/>
              <w:adjustRightInd w:val="0"/>
              <w:spacing w:after="0" w:line="240" w:lineRule="auto"/>
              <w:rPr>
                <w:rFonts w:ascii="Times New Roman" w:hAnsi="Times New Roman" w:cs="Times New Roman"/>
                <w:color w:val="000000"/>
                <w:sz w:val="24"/>
                <w:szCs w:val="24"/>
              </w:rPr>
            </w:pPr>
          </w:p>
        </w:tc>
        <w:tc>
          <w:tcPr>
            <w:tcW w:w="1574" w:type="dxa"/>
            <w:tcBorders>
              <w:top w:val="nil"/>
              <w:left w:val="nil"/>
              <w:bottom w:val="nil"/>
              <w:right w:val="single" w:sz="16" w:space="0" w:color="000000"/>
            </w:tcBorders>
            <w:shd w:val="clear" w:color="auto" w:fill="FFFFFF"/>
          </w:tcPr>
          <w:p w:rsidR="00BB50FF" w:rsidRPr="00BB50FF" w:rsidRDefault="00BB50FF" w:rsidP="001D06F4">
            <w:pPr>
              <w:autoSpaceDE w:val="0"/>
              <w:autoSpaceDN w:val="0"/>
              <w:adjustRightInd w:val="0"/>
              <w:spacing w:after="0" w:line="240"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Residual</w:t>
            </w:r>
          </w:p>
        </w:tc>
        <w:tc>
          <w:tcPr>
            <w:tcW w:w="1884" w:type="dxa"/>
            <w:tcBorders>
              <w:top w:val="nil"/>
              <w:left w:val="single" w:sz="16" w:space="0" w:color="000000"/>
              <w:bottom w:val="nil"/>
            </w:tcBorders>
            <w:shd w:val="clear" w:color="auto" w:fill="FFFFFF"/>
            <w:vAlign w:val="center"/>
          </w:tcPr>
          <w:p w:rsidR="00BB50FF" w:rsidRPr="00BB50FF" w:rsidRDefault="00BB50FF" w:rsidP="001D06F4">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1799.741</w:t>
            </w:r>
          </w:p>
        </w:tc>
        <w:tc>
          <w:tcPr>
            <w:tcW w:w="867" w:type="dxa"/>
            <w:tcBorders>
              <w:top w:val="nil"/>
              <w:bottom w:val="nil"/>
            </w:tcBorders>
            <w:shd w:val="clear" w:color="auto" w:fill="FFFFFF"/>
            <w:vAlign w:val="center"/>
          </w:tcPr>
          <w:p w:rsidR="00BB50FF" w:rsidRPr="00BB50FF" w:rsidRDefault="00BB50FF" w:rsidP="001D06F4">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147</w:t>
            </w:r>
          </w:p>
        </w:tc>
        <w:tc>
          <w:tcPr>
            <w:tcW w:w="1355" w:type="dxa"/>
            <w:tcBorders>
              <w:top w:val="nil"/>
              <w:bottom w:val="nil"/>
            </w:tcBorders>
            <w:shd w:val="clear" w:color="auto" w:fill="FFFFFF"/>
            <w:vAlign w:val="center"/>
          </w:tcPr>
          <w:p w:rsidR="00BB50FF" w:rsidRPr="00BB50FF" w:rsidRDefault="00BB50FF" w:rsidP="001D06F4">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12.243</w:t>
            </w:r>
          </w:p>
        </w:tc>
        <w:tc>
          <w:tcPr>
            <w:tcW w:w="1026" w:type="dxa"/>
            <w:gridSpan w:val="2"/>
            <w:tcBorders>
              <w:top w:val="nil"/>
              <w:bottom w:val="nil"/>
            </w:tcBorders>
            <w:shd w:val="clear" w:color="auto" w:fill="FFFFFF"/>
            <w:vAlign w:val="center"/>
          </w:tcPr>
          <w:p w:rsidR="00BB50FF" w:rsidRPr="00BB50FF" w:rsidRDefault="00BB50FF" w:rsidP="001D06F4">
            <w:pPr>
              <w:autoSpaceDE w:val="0"/>
              <w:autoSpaceDN w:val="0"/>
              <w:adjustRightInd w:val="0"/>
              <w:spacing w:after="0" w:line="240" w:lineRule="auto"/>
              <w:rPr>
                <w:rFonts w:ascii="Times New Roman" w:hAnsi="Times New Roman" w:cs="Times New Roman"/>
                <w:sz w:val="24"/>
                <w:szCs w:val="24"/>
              </w:rPr>
            </w:pPr>
          </w:p>
        </w:tc>
        <w:tc>
          <w:tcPr>
            <w:tcW w:w="1049" w:type="dxa"/>
            <w:tcBorders>
              <w:top w:val="nil"/>
              <w:bottom w:val="nil"/>
              <w:right w:val="single" w:sz="18" w:space="0" w:color="000000"/>
            </w:tcBorders>
            <w:shd w:val="clear" w:color="auto" w:fill="FFFFFF"/>
            <w:vAlign w:val="center"/>
          </w:tcPr>
          <w:p w:rsidR="00BB50FF" w:rsidRPr="00BB50FF" w:rsidRDefault="00BB50FF" w:rsidP="001D06F4">
            <w:pPr>
              <w:autoSpaceDE w:val="0"/>
              <w:autoSpaceDN w:val="0"/>
              <w:adjustRightInd w:val="0"/>
              <w:spacing w:after="0" w:line="240" w:lineRule="auto"/>
              <w:rPr>
                <w:rFonts w:ascii="Times New Roman" w:hAnsi="Times New Roman" w:cs="Times New Roman"/>
                <w:sz w:val="24"/>
                <w:szCs w:val="24"/>
              </w:rPr>
            </w:pPr>
          </w:p>
        </w:tc>
      </w:tr>
      <w:tr w:rsidR="00BB50FF" w:rsidRPr="00BB50FF" w:rsidTr="001D06F4">
        <w:trPr>
          <w:gridBefore w:val="1"/>
          <w:wBefore w:w="1390" w:type="dxa"/>
          <w:cantSplit/>
          <w:trHeight w:val="200"/>
          <w:jc w:val="center"/>
        </w:trPr>
        <w:tc>
          <w:tcPr>
            <w:tcW w:w="577" w:type="dxa"/>
            <w:vMerge/>
            <w:tcBorders>
              <w:top w:val="single" w:sz="16" w:space="0" w:color="000000"/>
              <w:left w:val="single" w:sz="18" w:space="0" w:color="000000"/>
              <w:bottom w:val="single" w:sz="4" w:space="0" w:color="auto"/>
              <w:right w:val="nil"/>
            </w:tcBorders>
            <w:shd w:val="clear" w:color="auto" w:fill="FFFFFF"/>
          </w:tcPr>
          <w:p w:rsidR="00BB50FF" w:rsidRPr="00BB50FF" w:rsidRDefault="00BB50FF" w:rsidP="001D06F4">
            <w:pPr>
              <w:autoSpaceDE w:val="0"/>
              <w:autoSpaceDN w:val="0"/>
              <w:adjustRightInd w:val="0"/>
              <w:spacing w:after="0" w:line="240" w:lineRule="auto"/>
              <w:rPr>
                <w:rFonts w:ascii="Times New Roman" w:hAnsi="Times New Roman" w:cs="Times New Roman"/>
                <w:sz w:val="24"/>
                <w:szCs w:val="24"/>
              </w:rPr>
            </w:pPr>
          </w:p>
        </w:tc>
        <w:tc>
          <w:tcPr>
            <w:tcW w:w="1574" w:type="dxa"/>
            <w:tcBorders>
              <w:top w:val="nil"/>
              <w:left w:val="nil"/>
              <w:bottom w:val="single" w:sz="4" w:space="0" w:color="auto"/>
              <w:right w:val="single" w:sz="16" w:space="0" w:color="000000"/>
            </w:tcBorders>
            <w:shd w:val="clear" w:color="auto" w:fill="FFFFFF"/>
          </w:tcPr>
          <w:p w:rsidR="00BB50FF" w:rsidRPr="00BB50FF" w:rsidRDefault="00BB50FF" w:rsidP="001D06F4">
            <w:pPr>
              <w:autoSpaceDE w:val="0"/>
              <w:autoSpaceDN w:val="0"/>
              <w:adjustRightInd w:val="0"/>
              <w:spacing w:after="0" w:line="240" w:lineRule="auto"/>
              <w:ind w:left="60" w:right="60"/>
              <w:rPr>
                <w:rFonts w:ascii="Times New Roman" w:hAnsi="Times New Roman" w:cs="Times New Roman"/>
                <w:color w:val="000000"/>
                <w:sz w:val="24"/>
                <w:szCs w:val="24"/>
              </w:rPr>
            </w:pPr>
            <w:r w:rsidRPr="00BB50FF">
              <w:rPr>
                <w:rFonts w:ascii="Times New Roman" w:hAnsi="Times New Roman" w:cs="Times New Roman"/>
                <w:color w:val="000000"/>
                <w:sz w:val="24"/>
                <w:szCs w:val="24"/>
              </w:rPr>
              <w:t>Total</w:t>
            </w:r>
          </w:p>
        </w:tc>
        <w:tc>
          <w:tcPr>
            <w:tcW w:w="1884" w:type="dxa"/>
            <w:tcBorders>
              <w:top w:val="nil"/>
              <w:left w:val="single" w:sz="16" w:space="0" w:color="000000"/>
              <w:bottom w:val="single" w:sz="4" w:space="0" w:color="auto"/>
            </w:tcBorders>
            <w:shd w:val="clear" w:color="auto" w:fill="FFFFFF"/>
            <w:vAlign w:val="center"/>
          </w:tcPr>
          <w:p w:rsidR="00BB50FF" w:rsidRPr="00BB50FF" w:rsidRDefault="00BB50FF" w:rsidP="001D06F4">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4343.493</w:t>
            </w:r>
          </w:p>
        </w:tc>
        <w:tc>
          <w:tcPr>
            <w:tcW w:w="867" w:type="dxa"/>
            <w:tcBorders>
              <w:top w:val="nil"/>
              <w:bottom w:val="single" w:sz="4" w:space="0" w:color="auto"/>
            </w:tcBorders>
            <w:shd w:val="clear" w:color="auto" w:fill="FFFFFF"/>
            <w:vAlign w:val="center"/>
          </w:tcPr>
          <w:p w:rsidR="00BB50FF" w:rsidRPr="00BB50FF" w:rsidRDefault="00BB50FF" w:rsidP="001D06F4">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BB50FF">
              <w:rPr>
                <w:rFonts w:ascii="Times New Roman" w:hAnsi="Times New Roman" w:cs="Times New Roman"/>
                <w:color w:val="000000"/>
                <w:sz w:val="24"/>
                <w:szCs w:val="24"/>
              </w:rPr>
              <w:t>149</w:t>
            </w:r>
          </w:p>
        </w:tc>
        <w:tc>
          <w:tcPr>
            <w:tcW w:w="1355" w:type="dxa"/>
            <w:tcBorders>
              <w:top w:val="nil"/>
              <w:bottom w:val="single" w:sz="4" w:space="0" w:color="auto"/>
            </w:tcBorders>
            <w:shd w:val="clear" w:color="auto" w:fill="FFFFFF"/>
            <w:vAlign w:val="center"/>
          </w:tcPr>
          <w:p w:rsidR="00BB50FF" w:rsidRPr="00BB50FF" w:rsidRDefault="00BB50FF" w:rsidP="001D06F4">
            <w:pPr>
              <w:autoSpaceDE w:val="0"/>
              <w:autoSpaceDN w:val="0"/>
              <w:adjustRightInd w:val="0"/>
              <w:spacing w:after="0" w:line="240" w:lineRule="auto"/>
              <w:rPr>
                <w:rFonts w:ascii="Times New Roman" w:hAnsi="Times New Roman" w:cs="Times New Roman"/>
                <w:sz w:val="24"/>
                <w:szCs w:val="24"/>
              </w:rPr>
            </w:pPr>
          </w:p>
        </w:tc>
        <w:tc>
          <w:tcPr>
            <w:tcW w:w="1026" w:type="dxa"/>
            <w:gridSpan w:val="2"/>
            <w:tcBorders>
              <w:top w:val="nil"/>
              <w:bottom w:val="single" w:sz="4" w:space="0" w:color="auto"/>
            </w:tcBorders>
            <w:shd w:val="clear" w:color="auto" w:fill="FFFFFF"/>
            <w:vAlign w:val="center"/>
          </w:tcPr>
          <w:p w:rsidR="00BB50FF" w:rsidRPr="00BB50FF" w:rsidRDefault="00BB50FF" w:rsidP="001D06F4">
            <w:pPr>
              <w:autoSpaceDE w:val="0"/>
              <w:autoSpaceDN w:val="0"/>
              <w:adjustRightInd w:val="0"/>
              <w:spacing w:after="0" w:line="240" w:lineRule="auto"/>
              <w:rPr>
                <w:rFonts w:ascii="Times New Roman" w:hAnsi="Times New Roman" w:cs="Times New Roman"/>
                <w:sz w:val="24"/>
                <w:szCs w:val="24"/>
              </w:rPr>
            </w:pPr>
          </w:p>
        </w:tc>
        <w:tc>
          <w:tcPr>
            <w:tcW w:w="1049" w:type="dxa"/>
            <w:tcBorders>
              <w:top w:val="nil"/>
              <w:bottom w:val="single" w:sz="4" w:space="0" w:color="auto"/>
              <w:right w:val="single" w:sz="18" w:space="0" w:color="000000"/>
            </w:tcBorders>
            <w:shd w:val="clear" w:color="auto" w:fill="FFFFFF"/>
            <w:vAlign w:val="center"/>
          </w:tcPr>
          <w:p w:rsidR="00BB50FF" w:rsidRPr="00BB50FF" w:rsidRDefault="00BB50FF" w:rsidP="001D06F4">
            <w:pPr>
              <w:autoSpaceDE w:val="0"/>
              <w:autoSpaceDN w:val="0"/>
              <w:adjustRightInd w:val="0"/>
              <w:spacing w:after="0" w:line="240" w:lineRule="auto"/>
              <w:rPr>
                <w:rFonts w:ascii="Times New Roman" w:hAnsi="Times New Roman" w:cs="Times New Roman"/>
                <w:sz w:val="24"/>
                <w:szCs w:val="24"/>
              </w:rPr>
            </w:pPr>
          </w:p>
        </w:tc>
      </w:tr>
    </w:tbl>
    <w:p w:rsidR="00BB50FF" w:rsidRPr="00BB50FF" w:rsidRDefault="00BB50FF" w:rsidP="00BB50FF">
      <w:pPr>
        <w:spacing w:line="276" w:lineRule="auto"/>
        <w:ind w:left="2160"/>
        <w:jc w:val="both"/>
        <w:rPr>
          <w:rFonts w:ascii="Times New Roman" w:hAnsi="Times New Roman" w:cs="Times New Roman"/>
          <w:b/>
          <w:sz w:val="24"/>
          <w:szCs w:val="24"/>
          <w:lang w:val="id-ID"/>
        </w:rPr>
      </w:pPr>
      <w:r w:rsidRPr="00BB50FF">
        <w:rPr>
          <w:rFonts w:ascii="Times New Roman" w:hAnsi="Times New Roman" w:cs="Times New Roman"/>
          <w:bCs/>
          <w:sz w:val="24"/>
          <w:szCs w:val="24"/>
          <w:lang w:val="id-ID"/>
        </w:rPr>
        <w:t xml:space="preserve">   Source: data processing results, IBM SPSS 2024</w:t>
      </w:r>
    </w:p>
    <w:p w:rsidR="00BB50FF" w:rsidRPr="00BB50FF" w:rsidRDefault="00BB50FF" w:rsidP="00BB50FF">
      <w:pPr>
        <w:pStyle w:val="ListParagraph"/>
        <w:spacing w:line="276" w:lineRule="auto"/>
        <w:ind w:right="-257" w:firstLine="720"/>
        <w:jc w:val="both"/>
        <w:rPr>
          <w:rFonts w:ascii="Times New Roman" w:hAnsi="Times New Roman" w:cs="Times New Roman"/>
          <w:sz w:val="24"/>
          <w:szCs w:val="24"/>
        </w:rPr>
      </w:pPr>
      <w:r w:rsidRPr="00BB50FF">
        <w:rPr>
          <w:rFonts w:ascii="Times New Roman" w:hAnsi="Times New Roman" w:cs="Times New Roman"/>
          <w:sz w:val="24"/>
          <w:szCs w:val="24"/>
        </w:rPr>
        <w:t xml:space="preserve">Based on the test results in the table above, it can be seen in With a significance value of 0.000 &lt;0.05 and a calculated F value&gt; then the calculated F value is 103.885 and the F table is 3.06. F table 103.885&gt; 2.65 then H2 can be accepted. This shows that price perception (X2) and brand image (X1) both have a significant effect on purchasing decisions for Scarlett Whitening in </w:t>
      </w:r>
      <w:proofErr w:type="spellStart"/>
      <w:r w:rsidRPr="00BB50FF">
        <w:rPr>
          <w:rFonts w:ascii="Times New Roman" w:hAnsi="Times New Roman" w:cs="Times New Roman"/>
          <w:sz w:val="24"/>
          <w:szCs w:val="24"/>
        </w:rPr>
        <w:t>Batam</w:t>
      </w:r>
      <w:proofErr w:type="spellEnd"/>
      <w:r w:rsidRPr="00BB50FF">
        <w:rPr>
          <w:rFonts w:ascii="Times New Roman" w:hAnsi="Times New Roman" w:cs="Times New Roman"/>
          <w:sz w:val="24"/>
          <w:szCs w:val="24"/>
        </w:rPr>
        <w:t>. Thus it can be concluded that H3 is accepted.</w:t>
      </w:r>
    </w:p>
    <w:p w:rsidR="00BB50FF" w:rsidRPr="00BB50FF" w:rsidRDefault="00BB50FF" w:rsidP="00BB50FF">
      <w:pPr>
        <w:pStyle w:val="ListParagraph"/>
        <w:spacing w:line="276" w:lineRule="auto"/>
        <w:ind w:right="-257" w:firstLine="720"/>
        <w:jc w:val="both"/>
        <w:rPr>
          <w:rFonts w:ascii="Times New Roman" w:hAnsi="Times New Roman" w:cs="Times New Roman"/>
          <w:sz w:val="24"/>
          <w:szCs w:val="24"/>
        </w:rPr>
      </w:pPr>
    </w:p>
    <w:p w:rsidR="00BB50FF" w:rsidRDefault="00BB50FF" w:rsidP="00BB50FF">
      <w:pPr>
        <w:pStyle w:val="ListParagraph"/>
        <w:numPr>
          <w:ilvl w:val="0"/>
          <w:numId w:val="2"/>
        </w:numPr>
        <w:tabs>
          <w:tab w:val="left" w:pos="1530"/>
        </w:tabs>
        <w:spacing w:after="0" w:line="240" w:lineRule="auto"/>
        <w:ind w:left="142"/>
        <w:jc w:val="both"/>
        <w:rPr>
          <w:rFonts w:ascii="Times New Roman" w:hAnsi="Times New Roman" w:cs="Times New Roman"/>
          <w:b/>
          <w:bCs/>
          <w:sz w:val="24"/>
          <w:szCs w:val="24"/>
          <w:lang w:val="id-ID"/>
        </w:rPr>
      </w:pPr>
      <w:r w:rsidRPr="00BB50FF">
        <w:rPr>
          <w:rFonts w:ascii="Times New Roman" w:hAnsi="Times New Roman" w:cs="Times New Roman"/>
          <w:b/>
          <w:bCs/>
          <w:sz w:val="24"/>
          <w:szCs w:val="24"/>
          <w:lang w:val="id-ID"/>
        </w:rPr>
        <w:t>Conclusion</w:t>
      </w:r>
    </w:p>
    <w:p w:rsidR="00BB50FF" w:rsidRPr="00BB50FF" w:rsidRDefault="00BB50FF" w:rsidP="00BB50FF">
      <w:pPr>
        <w:pStyle w:val="ListParagraph"/>
        <w:tabs>
          <w:tab w:val="left" w:pos="1530"/>
        </w:tabs>
        <w:spacing w:after="0" w:line="240" w:lineRule="auto"/>
        <w:ind w:left="142"/>
        <w:jc w:val="both"/>
        <w:rPr>
          <w:rFonts w:ascii="Times New Roman" w:hAnsi="Times New Roman" w:cs="Times New Roman"/>
          <w:b/>
          <w:bCs/>
          <w:sz w:val="24"/>
          <w:szCs w:val="24"/>
          <w:lang w:val="id-ID"/>
        </w:rPr>
      </w:pPr>
      <w:r w:rsidRPr="00BB50FF">
        <w:rPr>
          <w:rFonts w:ascii="Times New Roman" w:hAnsi="Times New Roman" w:cs="Times New Roman"/>
          <w:bCs/>
          <w:sz w:val="24"/>
          <w:szCs w:val="24"/>
          <w:lang w:val="id-ID"/>
        </w:rPr>
        <w:t>The conclusion of this study is:</w:t>
      </w:r>
    </w:p>
    <w:p w:rsidR="00BB50FF" w:rsidRPr="00BB50FF" w:rsidRDefault="00BB50FF" w:rsidP="00BB50FF">
      <w:pPr>
        <w:pStyle w:val="ListParagraph"/>
        <w:numPr>
          <w:ilvl w:val="0"/>
          <w:numId w:val="6"/>
        </w:numPr>
        <w:jc w:val="both"/>
        <w:rPr>
          <w:rFonts w:ascii="Times New Roman" w:hAnsi="Times New Roman" w:cs="Times New Roman"/>
          <w:sz w:val="24"/>
          <w:szCs w:val="24"/>
        </w:rPr>
      </w:pPr>
      <w:r w:rsidRPr="00BB50FF">
        <w:rPr>
          <w:rFonts w:ascii="Times New Roman" w:hAnsi="Times New Roman" w:cs="Times New Roman"/>
          <w:sz w:val="24"/>
          <w:szCs w:val="24"/>
        </w:rPr>
        <w:t>The results of this analysis show that the large contribution of brand image (X1) and price perception (X2) is shown by the adjusted R square value, which is 0.586, meaning that the large influence on the purchasing decision variable caused by brand image and price perception is 58.6%.</w:t>
      </w:r>
    </w:p>
    <w:p w:rsidR="00BB50FF" w:rsidRPr="00BB50FF" w:rsidRDefault="00BB50FF" w:rsidP="00BB50FF">
      <w:pPr>
        <w:pStyle w:val="ListParagraph"/>
        <w:numPr>
          <w:ilvl w:val="0"/>
          <w:numId w:val="6"/>
        </w:numPr>
        <w:jc w:val="both"/>
        <w:rPr>
          <w:rFonts w:ascii="Times New Roman" w:hAnsi="Times New Roman" w:cs="Times New Roman"/>
          <w:sz w:val="24"/>
          <w:szCs w:val="24"/>
        </w:rPr>
      </w:pPr>
      <w:r w:rsidRPr="00BB50FF">
        <w:rPr>
          <w:rFonts w:ascii="Times New Roman" w:hAnsi="Times New Roman" w:cs="Times New Roman"/>
          <w:sz w:val="24"/>
          <w:szCs w:val="24"/>
        </w:rPr>
        <w:t>Brand image and price perception simultaneously have a significant impact on purchasing decisions. This shows that both factors interact with each other and are important to consider simultaneously in marketing strategies.</w:t>
      </w:r>
    </w:p>
    <w:p w:rsidR="00BB50FF" w:rsidRPr="00BB50FF" w:rsidRDefault="00BB50FF" w:rsidP="00BB50FF">
      <w:pPr>
        <w:pStyle w:val="ListParagraph"/>
        <w:numPr>
          <w:ilvl w:val="0"/>
          <w:numId w:val="6"/>
        </w:numPr>
        <w:jc w:val="both"/>
        <w:rPr>
          <w:rFonts w:ascii="Times New Roman" w:hAnsi="Times New Roman" w:cs="Times New Roman"/>
          <w:sz w:val="24"/>
          <w:szCs w:val="24"/>
        </w:rPr>
      </w:pPr>
      <w:r w:rsidRPr="00BB50FF">
        <w:rPr>
          <w:rFonts w:ascii="Times New Roman" w:hAnsi="Times New Roman" w:cs="Times New Roman"/>
          <w:sz w:val="24"/>
          <w:szCs w:val="24"/>
        </w:rPr>
        <w:lastRenderedPageBreak/>
        <w:t>To improve purchasing decisions, companies are advised to continue to innovate products, improve quality, and strengthen brand image. In addition, pricing that is in line with consumer expectations is also very important.</w:t>
      </w:r>
    </w:p>
    <w:p w:rsidR="00BB50FF" w:rsidRPr="00BB50FF" w:rsidRDefault="00BB50FF" w:rsidP="00BB50FF">
      <w:pPr>
        <w:pStyle w:val="ListParagraph"/>
        <w:numPr>
          <w:ilvl w:val="0"/>
          <w:numId w:val="6"/>
        </w:numPr>
        <w:jc w:val="both"/>
        <w:rPr>
          <w:rFonts w:ascii="Times New Roman" w:hAnsi="Times New Roman" w:cs="Times New Roman"/>
          <w:sz w:val="24"/>
          <w:szCs w:val="24"/>
        </w:rPr>
      </w:pPr>
      <w:r w:rsidRPr="00BB50FF">
        <w:rPr>
          <w:rFonts w:ascii="Times New Roman" w:hAnsi="Times New Roman" w:cs="Times New Roman"/>
          <w:sz w:val="24"/>
          <w:szCs w:val="24"/>
        </w:rPr>
        <w:t xml:space="preserve">From the test results, the calculated F value was obtained as 103.885 with the F table being 3.06 so that the calculated F value &gt; F table or 103.885 &gt; 3.06 and the level of significance was 0.000 &lt; 0.05, so H3 was accepted, it can be concluded that simultaneously the brand image variables (X1) and price perception (X2) simultaneously have a significant effect on the purchasing decision of Scarlett Whitening in </w:t>
      </w:r>
      <w:proofErr w:type="spellStart"/>
      <w:r w:rsidRPr="00BB50FF">
        <w:rPr>
          <w:rFonts w:ascii="Times New Roman" w:hAnsi="Times New Roman" w:cs="Times New Roman"/>
          <w:sz w:val="24"/>
          <w:szCs w:val="24"/>
        </w:rPr>
        <w:t>Batam</w:t>
      </w:r>
      <w:proofErr w:type="spellEnd"/>
      <w:r w:rsidRPr="00BB50FF">
        <w:rPr>
          <w:rFonts w:ascii="Times New Roman" w:hAnsi="Times New Roman" w:cs="Times New Roman"/>
          <w:sz w:val="24"/>
          <w:szCs w:val="24"/>
        </w:rPr>
        <w:t>.</w:t>
      </w:r>
    </w:p>
    <w:p w:rsidR="00BB50FF" w:rsidRPr="00BB50FF" w:rsidRDefault="00BB50FF" w:rsidP="00BB50FF">
      <w:pPr>
        <w:pStyle w:val="ListParagraph"/>
        <w:numPr>
          <w:ilvl w:val="0"/>
          <w:numId w:val="6"/>
        </w:numPr>
        <w:jc w:val="both"/>
        <w:rPr>
          <w:rFonts w:ascii="Times New Roman" w:hAnsi="Times New Roman" w:cs="Times New Roman"/>
          <w:sz w:val="24"/>
          <w:szCs w:val="24"/>
        </w:rPr>
      </w:pPr>
      <w:r w:rsidRPr="00BB50FF">
        <w:rPr>
          <w:rFonts w:ascii="Times New Roman" w:hAnsi="Times New Roman" w:cs="Times New Roman"/>
          <w:sz w:val="24"/>
          <w:szCs w:val="24"/>
        </w:rPr>
        <w:t xml:space="preserve">This study is one-tailed. This can be seen from the proposed hypothesis, where there are statements that indicate a specific direction of influence. For example, hypothesis H1 states that "Brand Image has a positive influence on purchasing decisions for Scarlett Whitening in </w:t>
      </w:r>
      <w:proofErr w:type="spellStart"/>
      <w:r w:rsidRPr="00BB50FF">
        <w:rPr>
          <w:rFonts w:ascii="Times New Roman" w:hAnsi="Times New Roman" w:cs="Times New Roman"/>
          <w:sz w:val="24"/>
          <w:szCs w:val="24"/>
        </w:rPr>
        <w:t>Batam</w:t>
      </w:r>
      <w:proofErr w:type="spellEnd"/>
      <w:r w:rsidRPr="00BB50FF">
        <w:rPr>
          <w:rFonts w:ascii="Times New Roman" w:hAnsi="Times New Roman" w:cs="Times New Roman"/>
          <w:sz w:val="24"/>
          <w:szCs w:val="24"/>
        </w:rPr>
        <w:t xml:space="preserve">" and H2 states that "Price Perception has a positive influence on purchasing decisions for Scarlett Whitening in </w:t>
      </w:r>
      <w:proofErr w:type="spellStart"/>
      <w:r w:rsidRPr="00BB50FF">
        <w:rPr>
          <w:rFonts w:ascii="Times New Roman" w:hAnsi="Times New Roman" w:cs="Times New Roman"/>
          <w:sz w:val="24"/>
          <w:szCs w:val="24"/>
        </w:rPr>
        <w:t>Batam</w:t>
      </w:r>
      <w:proofErr w:type="spellEnd"/>
      <w:r w:rsidRPr="00BB50FF">
        <w:rPr>
          <w:rFonts w:ascii="Times New Roman" w:hAnsi="Times New Roman" w:cs="Times New Roman"/>
          <w:sz w:val="24"/>
          <w:szCs w:val="24"/>
        </w:rPr>
        <w:t>." This statement shows that the researcher expects a positive influence, not just an influence without direction (which would be two-tailed). In statistical analysis, the use of the T test and significance testing with an alpha of 0.05 also supports that this study focuses on a specific positive influence, which is a characteristic of one-tailed</w:t>
      </w:r>
    </w:p>
    <w:p w:rsidR="00BB50FF" w:rsidRPr="00BB50FF" w:rsidRDefault="00BB50FF" w:rsidP="00BB50FF">
      <w:pPr>
        <w:pStyle w:val="ListParagraph"/>
        <w:jc w:val="both"/>
        <w:rPr>
          <w:rFonts w:ascii="Times New Roman" w:hAnsi="Times New Roman" w:cs="Times New Roman"/>
          <w:sz w:val="24"/>
          <w:szCs w:val="24"/>
        </w:rPr>
      </w:pPr>
    </w:p>
    <w:p w:rsidR="00BB50FF" w:rsidRDefault="00BB50FF" w:rsidP="00BB50FF">
      <w:pPr>
        <w:pStyle w:val="ListParagraph"/>
        <w:numPr>
          <w:ilvl w:val="0"/>
          <w:numId w:val="2"/>
        </w:numPr>
        <w:spacing w:line="240" w:lineRule="auto"/>
        <w:ind w:left="284"/>
        <w:jc w:val="both"/>
        <w:rPr>
          <w:rFonts w:ascii="Times New Roman" w:hAnsi="Times New Roman" w:cs="Times New Roman"/>
          <w:b/>
          <w:sz w:val="24"/>
          <w:szCs w:val="24"/>
          <w:lang w:val="id-ID"/>
        </w:rPr>
      </w:pPr>
      <w:r w:rsidRPr="00BB50FF">
        <w:rPr>
          <w:rFonts w:ascii="Times New Roman" w:hAnsi="Times New Roman" w:cs="Times New Roman"/>
          <w:b/>
          <w:sz w:val="24"/>
          <w:szCs w:val="24"/>
          <w:lang w:val="id-ID"/>
        </w:rPr>
        <w:t>Suggestions</w:t>
      </w:r>
    </w:p>
    <w:p w:rsidR="00BB50FF" w:rsidRPr="00BB50FF" w:rsidRDefault="00BB50FF" w:rsidP="00BB50FF">
      <w:pPr>
        <w:pStyle w:val="ListParagraph"/>
        <w:spacing w:line="240" w:lineRule="auto"/>
        <w:ind w:left="284"/>
        <w:jc w:val="both"/>
        <w:rPr>
          <w:rFonts w:ascii="Times New Roman" w:hAnsi="Times New Roman" w:cs="Times New Roman"/>
          <w:b/>
          <w:sz w:val="24"/>
          <w:szCs w:val="24"/>
          <w:lang w:val="id-ID"/>
        </w:rPr>
      </w:pPr>
      <w:r w:rsidRPr="00BB50FF">
        <w:rPr>
          <w:rFonts w:ascii="Times New Roman" w:hAnsi="Times New Roman" w:cs="Times New Roman"/>
          <w:sz w:val="24"/>
          <w:szCs w:val="24"/>
          <w:lang w:val="id-ID"/>
        </w:rPr>
        <w:t>The suggestions from this research are:</w:t>
      </w:r>
    </w:p>
    <w:p w:rsidR="00BB50FF" w:rsidRPr="00BB50FF" w:rsidRDefault="00BB50FF" w:rsidP="00BB50FF">
      <w:pPr>
        <w:pStyle w:val="ListParagraph"/>
        <w:numPr>
          <w:ilvl w:val="0"/>
          <w:numId w:val="7"/>
        </w:numPr>
        <w:jc w:val="both"/>
        <w:rPr>
          <w:rFonts w:ascii="Times New Roman" w:hAnsi="Times New Roman" w:cs="Times New Roman"/>
          <w:sz w:val="24"/>
          <w:szCs w:val="24"/>
        </w:rPr>
      </w:pPr>
      <w:r w:rsidRPr="00BB50FF">
        <w:rPr>
          <w:rFonts w:ascii="Times New Roman" w:hAnsi="Times New Roman" w:cs="Times New Roman"/>
          <w:sz w:val="24"/>
          <w:szCs w:val="24"/>
        </w:rPr>
        <w:t>The company is expected to continue to improve the brand image of Scarlett Whitening through effective marketing strategies, such as attractive advertising campaigns and improving product quality. This is important to build consumer trust and increase purchasing decisions.</w:t>
      </w:r>
    </w:p>
    <w:p w:rsidR="00BB50FF" w:rsidRPr="00BB50FF" w:rsidRDefault="00BB50FF" w:rsidP="00BB50FF">
      <w:pPr>
        <w:pStyle w:val="ListParagraph"/>
        <w:numPr>
          <w:ilvl w:val="0"/>
          <w:numId w:val="7"/>
        </w:numPr>
        <w:jc w:val="both"/>
        <w:rPr>
          <w:rFonts w:ascii="Times New Roman" w:hAnsi="Times New Roman" w:cs="Times New Roman"/>
          <w:sz w:val="24"/>
          <w:szCs w:val="24"/>
        </w:rPr>
      </w:pPr>
      <w:r w:rsidRPr="00BB50FF">
        <w:rPr>
          <w:rFonts w:ascii="Times New Roman" w:hAnsi="Times New Roman" w:cs="Times New Roman"/>
          <w:sz w:val="24"/>
          <w:szCs w:val="24"/>
        </w:rPr>
        <w:t>It is recommended that companies conduct surveys to understand consumer price perceptions and adjust product prices to match consumer expectations and perceived value. This can help in attracting more buyers.</w:t>
      </w:r>
    </w:p>
    <w:p w:rsidR="00BB50FF" w:rsidRPr="00BB50FF" w:rsidRDefault="00BB50FF" w:rsidP="00BB50FF">
      <w:pPr>
        <w:pStyle w:val="ListParagraph"/>
        <w:numPr>
          <w:ilvl w:val="0"/>
          <w:numId w:val="7"/>
        </w:numPr>
        <w:jc w:val="both"/>
        <w:rPr>
          <w:rFonts w:ascii="Times New Roman" w:hAnsi="Times New Roman" w:cs="Times New Roman"/>
          <w:sz w:val="24"/>
          <w:szCs w:val="24"/>
        </w:rPr>
      </w:pPr>
      <w:r w:rsidRPr="00BB50FF">
        <w:rPr>
          <w:rFonts w:ascii="Times New Roman" w:hAnsi="Times New Roman" w:cs="Times New Roman"/>
          <w:sz w:val="24"/>
          <w:szCs w:val="24"/>
        </w:rPr>
        <w:t>A clear and educational company recognizes the benefits and advantages of Scarlett Whitening products. By providing the right information, consumers can make better purchasing decisions.</w:t>
      </w:r>
    </w:p>
    <w:p w:rsidR="00BB50FF" w:rsidRPr="00BB50FF" w:rsidRDefault="00BB50FF" w:rsidP="00BB50FF">
      <w:pPr>
        <w:pStyle w:val="ListParagraph"/>
        <w:numPr>
          <w:ilvl w:val="0"/>
          <w:numId w:val="7"/>
        </w:numPr>
        <w:jc w:val="both"/>
        <w:rPr>
          <w:rFonts w:ascii="Times New Roman" w:hAnsi="Times New Roman" w:cs="Times New Roman"/>
          <w:sz w:val="24"/>
          <w:szCs w:val="24"/>
        </w:rPr>
      </w:pPr>
      <w:r w:rsidRPr="00BB50FF">
        <w:rPr>
          <w:rFonts w:ascii="Times New Roman" w:hAnsi="Times New Roman" w:cs="Times New Roman"/>
          <w:sz w:val="24"/>
          <w:szCs w:val="24"/>
        </w:rPr>
        <w:t>Further research is recommended to explore other variables that may influence purchasing decisions, such as product quality, customer service, and social factors. This may provide a more comprehensive picture of consumer behavior.</w:t>
      </w:r>
    </w:p>
    <w:p w:rsidR="00BB50FF" w:rsidRDefault="00BB50FF" w:rsidP="00BB50FF">
      <w:pPr>
        <w:pStyle w:val="ListParagraph"/>
        <w:numPr>
          <w:ilvl w:val="0"/>
          <w:numId w:val="7"/>
        </w:numPr>
        <w:jc w:val="both"/>
        <w:rPr>
          <w:rFonts w:ascii="Times New Roman" w:hAnsi="Times New Roman" w:cs="Times New Roman"/>
          <w:sz w:val="24"/>
          <w:szCs w:val="24"/>
        </w:rPr>
      </w:pPr>
      <w:r w:rsidRPr="00BB50FF">
        <w:rPr>
          <w:rFonts w:ascii="Times New Roman" w:hAnsi="Times New Roman" w:cs="Times New Roman"/>
          <w:sz w:val="24"/>
          <w:szCs w:val="24"/>
        </w:rPr>
        <w:t>Companies are advised to conduct deeper market segmentation to understand the needs and preferences of different consumer groups. Thus, marketing strategies can be tailored to meet the specific needs of each segment.</w:t>
      </w:r>
    </w:p>
    <w:p w:rsidR="00BB50FF" w:rsidRPr="00BB50FF" w:rsidRDefault="00BB50FF" w:rsidP="00BB50FF">
      <w:pPr>
        <w:pStyle w:val="ListParagraph"/>
        <w:jc w:val="both"/>
        <w:rPr>
          <w:rFonts w:ascii="Times New Roman" w:hAnsi="Times New Roman" w:cs="Times New Roman"/>
          <w:sz w:val="24"/>
          <w:szCs w:val="24"/>
        </w:rPr>
      </w:pPr>
    </w:p>
    <w:p w:rsidR="00BB50FF" w:rsidRPr="00BB50FF" w:rsidRDefault="00BB50FF" w:rsidP="00BB50FF">
      <w:pPr>
        <w:pStyle w:val="ListParagraph"/>
        <w:numPr>
          <w:ilvl w:val="0"/>
          <w:numId w:val="2"/>
        </w:numPr>
        <w:autoSpaceDE w:val="0"/>
        <w:autoSpaceDN w:val="0"/>
        <w:adjustRightInd w:val="0"/>
        <w:spacing w:after="0" w:line="276" w:lineRule="auto"/>
        <w:ind w:left="284" w:right="-115"/>
        <w:jc w:val="both"/>
        <w:rPr>
          <w:rFonts w:ascii="Times New Roman" w:hAnsi="Times New Roman" w:cs="Times New Roman"/>
          <w:b/>
          <w:bCs/>
          <w:sz w:val="24"/>
          <w:szCs w:val="24"/>
          <w:lang w:val="id-ID"/>
        </w:rPr>
      </w:pPr>
      <w:r w:rsidRPr="00BB50FF">
        <w:rPr>
          <w:rFonts w:ascii="Times New Roman" w:hAnsi="Times New Roman" w:cs="Times New Roman"/>
          <w:b/>
          <w:bCs/>
          <w:sz w:val="24"/>
          <w:szCs w:val="24"/>
          <w:lang w:val="id-ID"/>
        </w:rPr>
        <w:t>Reference</w:t>
      </w:r>
      <w:r>
        <w:rPr>
          <w:rFonts w:ascii="Times New Roman" w:hAnsi="Times New Roman" w:cs="Times New Roman"/>
          <w:b/>
          <w:bCs/>
          <w:sz w:val="24"/>
          <w:szCs w:val="24"/>
          <w:lang w:val="id-ID"/>
        </w:rPr>
        <w:t>s</w:t>
      </w:r>
      <w:r w:rsidRPr="00BB50FF">
        <w:rPr>
          <w:rFonts w:ascii="Times New Roman" w:eastAsia="Times New Roman" w:hAnsi="Times New Roman" w:cs="Times New Roman"/>
          <w:sz w:val="24"/>
          <w:szCs w:val="24"/>
          <w:lang w:val="id-ID" w:eastAsia="en-ID"/>
        </w:rPr>
        <w:fldChar w:fldCharType="begin"/>
      </w:r>
      <w:r w:rsidRPr="00BB50FF">
        <w:rPr>
          <w:rFonts w:ascii="Times New Roman" w:eastAsia="Times New Roman" w:hAnsi="Times New Roman" w:cs="Times New Roman"/>
          <w:sz w:val="24"/>
          <w:szCs w:val="24"/>
          <w:lang w:val="id-ID" w:eastAsia="en-ID"/>
        </w:rPr>
        <w:instrText xml:space="preserve"> BIBLIOGRAPHY  \l 1057 </w:instrText>
      </w:r>
      <w:r w:rsidRPr="00BB50FF">
        <w:rPr>
          <w:rFonts w:ascii="Times New Roman" w:eastAsia="Times New Roman" w:hAnsi="Times New Roman" w:cs="Times New Roman"/>
          <w:sz w:val="24"/>
          <w:szCs w:val="24"/>
          <w:lang w:val="id-ID" w:eastAsia="en-ID"/>
        </w:rPr>
        <w:fldChar w:fldCharType="separate"/>
      </w:r>
    </w:p>
    <w:p w:rsidR="00BB50FF" w:rsidRPr="00BB50FF" w:rsidRDefault="00BB50FF" w:rsidP="00BB50FF">
      <w:pPr>
        <w:pStyle w:val="Bibliography"/>
        <w:jc w:val="both"/>
        <w:rPr>
          <w:rFonts w:ascii="Times New Roman" w:hAnsi="Times New Roman" w:cs="Times New Roman"/>
          <w:noProof/>
          <w:sz w:val="24"/>
          <w:szCs w:val="24"/>
          <w:lang w:val="id-ID"/>
        </w:rPr>
      </w:pPr>
      <w:r w:rsidRPr="00BB50FF">
        <w:rPr>
          <w:rFonts w:ascii="Times New Roman" w:hAnsi="Times New Roman" w:cs="Times New Roman"/>
          <w:noProof/>
          <w:sz w:val="24"/>
          <w:szCs w:val="24"/>
          <w:lang w:val="id-ID"/>
        </w:rPr>
        <w:t>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xml:space="preserve">srori. (2020). </w:t>
      </w:r>
      <w:r w:rsidRPr="00BB50FF">
        <w:rPr>
          <w:rFonts w:ascii="Times New Roman" w:hAnsi="Times New Roman" w:cs="Times New Roman"/>
          <w:i/>
          <w:iCs/>
          <w:noProof/>
          <w:sz w:val="24"/>
          <w:szCs w:val="24"/>
          <w:lang w:val="id-ID"/>
        </w:rPr>
        <w:t>Educational Psychology.</w:t>
      </w:r>
      <w:r w:rsidRPr="00BB50FF">
        <w:rPr>
          <w:rFonts w:ascii="Times New Roman" w:hAnsi="Times New Roman" w:cs="Times New Roman"/>
          <w:noProof/>
          <w:sz w:val="24"/>
          <w:szCs w:val="24"/>
          <w:lang w:val="id-ID"/>
        </w:rPr>
        <w:t xml:space="preserve"> Sura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ba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ya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Cv. Pena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xml:space="preserve"> Persa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da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w:t>
      </w:r>
    </w:p>
    <w:p w:rsidR="00BB50FF" w:rsidRPr="00BB50FF" w:rsidRDefault="00BB50FF" w:rsidP="00BB50FF">
      <w:pPr>
        <w:pStyle w:val="Bibliography"/>
        <w:ind w:left="720" w:hanging="720"/>
        <w:jc w:val="both"/>
        <w:rPr>
          <w:rFonts w:ascii="Times New Roman" w:hAnsi="Times New Roman" w:cs="Times New Roman"/>
          <w:noProof/>
          <w:sz w:val="24"/>
          <w:szCs w:val="24"/>
          <w:lang w:val="id-ID"/>
        </w:rPr>
      </w:pPr>
      <w:r w:rsidRPr="00BB50FF">
        <w:rPr>
          <w:rFonts w:ascii="Times New Roman" w:hAnsi="Times New Roman" w:cs="Times New Roman"/>
          <w:noProof/>
          <w:sz w:val="24"/>
          <w:szCs w:val="24"/>
          <w:lang w:val="id-ID"/>
        </w:rPr>
        <w:t>Ma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rtia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nto, I. 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xml:space="preserve">. (2023). </w:t>
      </w:r>
      <w:r w:rsidRPr="00BB50FF">
        <w:rPr>
          <w:rFonts w:ascii="Times New Roman" w:hAnsi="Times New Roman" w:cs="Times New Roman"/>
          <w:i/>
          <w:noProof/>
          <w:sz w:val="24"/>
          <w:szCs w:val="24"/>
          <w:lang w:val="id-ID"/>
        </w:rPr>
        <w:t>Factors Influencing Purchasing Decisions. Scientific Journal of Mea (Management, Economics, and Accounting)</w:t>
      </w:r>
      <w:r w:rsidRPr="00BB50FF">
        <w:rPr>
          <w:rFonts w:ascii="Times New Roman" w:hAnsi="Times New Roman" w:cs="Times New Roman"/>
          <w:i/>
          <w:iCs/>
          <w:noProof/>
          <w:sz w:val="24"/>
          <w:szCs w:val="24"/>
          <w:lang w:val="id-ID"/>
        </w:rPr>
        <w:t>, Volume 7</w:t>
      </w:r>
      <w:r w:rsidRPr="00BB50FF">
        <w:rPr>
          <w:rFonts w:ascii="Times New Roman" w:hAnsi="Times New Roman" w:cs="Times New Roman"/>
          <w:noProof/>
          <w:sz w:val="24"/>
          <w:szCs w:val="24"/>
          <w:lang w:val="id-ID"/>
        </w:rPr>
        <w:t>.</w:t>
      </w:r>
    </w:p>
    <w:p w:rsidR="00BB50FF" w:rsidRPr="00BB50FF" w:rsidRDefault="00BB50FF" w:rsidP="00BB50FF">
      <w:pPr>
        <w:pStyle w:val="Bibliography"/>
        <w:ind w:left="720" w:hanging="720"/>
        <w:jc w:val="both"/>
        <w:rPr>
          <w:rFonts w:ascii="Times New Roman" w:hAnsi="Times New Roman" w:cs="Times New Roman"/>
          <w:noProof/>
          <w:sz w:val="24"/>
          <w:szCs w:val="24"/>
          <w:lang w:val="id-ID"/>
        </w:rPr>
      </w:pPr>
      <w:bookmarkStart w:id="1" w:name="_Hlk177146081"/>
      <w:r w:rsidRPr="00BB50FF">
        <w:rPr>
          <w:rFonts w:ascii="Times New Roman" w:hAnsi="Times New Roman" w:cs="Times New Roman"/>
          <w:noProof/>
          <w:sz w:val="24"/>
          <w:szCs w:val="24"/>
          <w:lang w:val="id-ID"/>
        </w:rPr>
        <w:lastRenderedPageBreak/>
        <w:t>Sa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ri, O. Y., &amp; Tufiqa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xml:space="preserve">h, R. (2023). </w:t>
      </w:r>
      <w:r w:rsidRPr="00BB50FF">
        <w:rPr>
          <w:rFonts w:ascii="Times New Roman" w:hAnsi="Times New Roman" w:cs="Times New Roman"/>
          <w:i/>
          <w:noProof/>
          <w:sz w:val="24"/>
          <w:szCs w:val="24"/>
          <w:lang w:val="id-ID"/>
        </w:rPr>
        <w:t>The Influence of Product Innovation and Brand Image on Purchasing Decisions for Local Skincare Products Scarlett Whitening Serum</w:t>
      </w:r>
      <w:r w:rsidRPr="00BB50FF">
        <w:rPr>
          <w:rFonts w:ascii="Times New Roman" w:hAnsi="Times New Roman" w:cs="Times New Roman"/>
          <w:noProof/>
          <w:sz w:val="24"/>
          <w:szCs w:val="24"/>
          <w:lang w:val="id-ID"/>
        </w:rPr>
        <w:t xml:space="preserve">. </w:t>
      </w:r>
      <w:r w:rsidRPr="00BB50FF">
        <w:rPr>
          <w:rFonts w:ascii="Times New Roman" w:hAnsi="Times New Roman" w:cs="Times New Roman"/>
          <w:i/>
          <w:iCs/>
          <w:noProof/>
          <w:sz w:val="24"/>
          <w:szCs w:val="24"/>
          <w:lang w:val="id-ID"/>
        </w:rPr>
        <w:t>Ca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kra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wa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la</w:t>
      </w:r>
      <w:r w:rsidRPr="00BB50FF">
        <w:rPr>
          <w:rFonts w:ascii="Times New Roman" w:hAnsi="Times New Roman" w:cs="Times New Roman"/>
          <w:i/>
          <w:iCs/>
          <w:noProof/>
          <w:w w:val="3"/>
          <w:sz w:val="24"/>
          <w:szCs w:val="24"/>
          <w:lang w:val="id-ID"/>
        </w:rPr>
        <w:t>l</w:t>
      </w:r>
      <w:r w:rsidRPr="00BB50FF">
        <w:rPr>
          <w:rFonts w:ascii="Times New Roman" w:hAnsi="Times New Roman" w:cs="Times New Roman"/>
          <w:noProof/>
          <w:sz w:val="24"/>
          <w:szCs w:val="24"/>
          <w:lang w:val="id-ID"/>
        </w:rPr>
        <w:t>, Volume 6, Number 1.</w:t>
      </w:r>
    </w:p>
    <w:bookmarkEnd w:id="1"/>
    <w:p w:rsidR="00BB50FF" w:rsidRPr="00BB50FF" w:rsidRDefault="00BB50FF" w:rsidP="00BB50FF">
      <w:pPr>
        <w:pStyle w:val="Bibliography"/>
        <w:ind w:left="720" w:hanging="720"/>
        <w:jc w:val="both"/>
        <w:rPr>
          <w:rFonts w:ascii="Times New Roman" w:hAnsi="Times New Roman" w:cs="Times New Roman"/>
          <w:noProof/>
          <w:sz w:val="24"/>
          <w:szCs w:val="24"/>
          <w:lang w:val="id-ID"/>
        </w:rPr>
      </w:pPr>
      <w:r w:rsidRPr="00BB50FF">
        <w:rPr>
          <w:rFonts w:ascii="Times New Roman" w:hAnsi="Times New Roman" w:cs="Times New Roman"/>
          <w:noProof/>
          <w:sz w:val="24"/>
          <w:szCs w:val="24"/>
          <w:lang w:val="id-ID"/>
        </w:rPr>
        <w:t xml:space="preserve">Sugiyono. (2019). </w:t>
      </w:r>
      <w:r w:rsidRPr="00BB50FF">
        <w:rPr>
          <w:rFonts w:ascii="Times New Roman" w:hAnsi="Times New Roman" w:cs="Times New Roman"/>
          <w:i/>
          <w:iCs/>
          <w:noProof/>
          <w:sz w:val="24"/>
          <w:szCs w:val="24"/>
          <w:lang w:val="id-ID"/>
        </w:rPr>
        <w:t>Qualitative Quantitative Research Methods and R&amp;D.</w:t>
      </w:r>
      <w:r w:rsidRPr="00BB50FF">
        <w:rPr>
          <w:rFonts w:ascii="Times New Roman" w:hAnsi="Times New Roman" w:cs="Times New Roman"/>
          <w:noProof/>
          <w:sz w:val="24"/>
          <w:szCs w:val="24"/>
          <w:lang w:val="id-ID"/>
        </w:rPr>
        <w:t xml:space="preserve"> Ba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ndung: 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lfa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beta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xml:space="preserve"> Ba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ndung.</w:t>
      </w:r>
    </w:p>
    <w:p w:rsidR="00BB50FF" w:rsidRPr="00BB50FF" w:rsidRDefault="00BB50FF" w:rsidP="00BB50FF">
      <w:pPr>
        <w:pStyle w:val="Bibliography"/>
        <w:ind w:left="720" w:hanging="720"/>
        <w:jc w:val="both"/>
        <w:rPr>
          <w:rFonts w:ascii="Times New Roman" w:hAnsi="Times New Roman" w:cs="Times New Roman"/>
          <w:noProof/>
          <w:sz w:val="24"/>
          <w:szCs w:val="24"/>
          <w:lang w:val="id-ID"/>
        </w:rPr>
      </w:pPr>
      <w:r w:rsidRPr="00BB50FF">
        <w:rPr>
          <w:rFonts w:ascii="Times New Roman" w:hAnsi="Times New Roman" w:cs="Times New Roman"/>
          <w:noProof/>
          <w:sz w:val="24"/>
          <w:szCs w:val="24"/>
          <w:lang w:val="id-ID"/>
        </w:rPr>
        <w:t>Ta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ufiqa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h, R., &amp; Sa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xml:space="preserve">ri, O. (2023). </w:t>
      </w:r>
      <w:r w:rsidRPr="00BB50FF">
        <w:rPr>
          <w:rFonts w:ascii="Times New Roman" w:hAnsi="Times New Roman" w:cs="Times New Roman"/>
          <w:i/>
          <w:noProof/>
          <w:sz w:val="24"/>
          <w:szCs w:val="24"/>
          <w:lang w:val="id-ID"/>
        </w:rPr>
        <w:t>The Influence of Product Innovation and Brand Image on Purchasing Decisions for Local Skincare Products Scarlett Whitening Serum</w:t>
      </w:r>
      <w:r w:rsidRPr="00BB50FF">
        <w:rPr>
          <w:rFonts w:ascii="Times New Roman" w:hAnsi="Times New Roman" w:cs="Times New Roman"/>
          <w:noProof/>
          <w:sz w:val="24"/>
          <w:szCs w:val="24"/>
          <w:lang w:val="id-ID"/>
        </w:rPr>
        <w:t xml:space="preserve">. </w:t>
      </w:r>
      <w:r w:rsidRPr="00BB50FF">
        <w:rPr>
          <w:rFonts w:ascii="Times New Roman" w:hAnsi="Times New Roman" w:cs="Times New Roman"/>
          <w:i/>
          <w:iCs/>
          <w:noProof/>
          <w:sz w:val="24"/>
          <w:szCs w:val="24"/>
          <w:lang w:val="id-ID"/>
        </w:rPr>
        <w:t>Ca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kra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wa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la</w:t>
      </w:r>
      <w:r w:rsidRPr="00BB50FF">
        <w:rPr>
          <w:rFonts w:ascii="Times New Roman" w:hAnsi="Times New Roman" w:cs="Times New Roman"/>
          <w:i/>
          <w:iCs/>
          <w:noProof/>
          <w:w w:val="3"/>
          <w:sz w:val="24"/>
          <w:szCs w:val="24"/>
          <w:lang w:val="id-ID"/>
        </w:rPr>
        <w:t>l</w:t>
      </w:r>
      <w:r w:rsidRPr="00BB50FF">
        <w:rPr>
          <w:rFonts w:ascii="Times New Roman" w:hAnsi="Times New Roman" w:cs="Times New Roman"/>
          <w:noProof/>
          <w:sz w:val="24"/>
          <w:szCs w:val="24"/>
          <w:lang w:val="id-ID"/>
        </w:rPr>
        <w:t>, 352-363.</w:t>
      </w:r>
    </w:p>
    <w:p w:rsidR="00BB50FF" w:rsidRPr="00BB50FF" w:rsidRDefault="00BB50FF" w:rsidP="00BB50FF">
      <w:pPr>
        <w:pStyle w:val="Bibliography"/>
        <w:ind w:left="720" w:hanging="720"/>
        <w:jc w:val="both"/>
        <w:rPr>
          <w:rFonts w:ascii="Times New Roman" w:hAnsi="Times New Roman" w:cs="Times New Roman"/>
          <w:noProof/>
          <w:sz w:val="24"/>
          <w:szCs w:val="24"/>
          <w:lang w:val="id-ID"/>
        </w:rPr>
      </w:pPr>
      <w:r w:rsidRPr="00BB50FF">
        <w:rPr>
          <w:rFonts w:ascii="Times New Roman" w:hAnsi="Times New Roman" w:cs="Times New Roman"/>
          <w:noProof/>
          <w:sz w:val="24"/>
          <w:szCs w:val="24"/>
          <w:lang w:val="id-ID"/>
        </w:rPr>
        <w:t>Widodo, S., La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dya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ni, F., 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sria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nto, L. O., Rusdi, N., Kha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irunnisa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Lesta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ri, S. M., . . . Regoya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xml:space="preserve">h. (2023). </w:t>
      </w:r>
      <w:r w:rsidRPr="00BB50FF">
        <w:rPr>
          <w:rFonts w:ascii="Times New Roman" w:hAnsi="Times New Roman" w:cs="Times New Roman"/>
          <w:i/>
          <w:iCs/>
          <w:noProof/>
          <w:sz w:val="24"/>
          <w:szCs w:val="24"/>
          <w:lang w:val="id-ID"/>
        </w:rPr>
        <w:t>Book of  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ja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r research methods.</w:t>
      </w:r>
      <w:r w:rsidRPr="00BB50FF">
        <w:rPr>
          <w:rFonts w:ascii="Times New Roman" w:hAnsi="Times New Roman" w:cs="Times New Roman"/>
          <w:noProof/>
          <w:sz w:val="24"/>
          <w:szCs w:val="24"/>
          <w:lang w:val="id-ID"/>
        </w:rPr>
        <w:t xml:space="preserve"> Cv Science Techno Direct Perum Korpri, Pa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ngka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lpina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ng.</w:t>
      </w:r>
    </w:p>
    <w:p w:rsidR="00BB50FF" w:rsidRPr="00BB50FF" w:rsidRDefault="00BB50FF" w:rsidP="00BB50FF">
      <w:pPr>
        <w:pStyle w:val="Bibliography"/>
        <w:ind w:left="720" w:hanging="720"/>
        <w:jc w:val="both"/>
        <w:rPr>
          <w:rFonts w:ascii="Times New Roman" w:hAnsi="Times New Roman" w:cs="Times New Roman"/>
          <w:noProof/>
          <w:sz w:val="24"/>
          <w:szCs w:val="24"/>
          <w:lang w:val="id-ID"/>
        </w:rPr>
      </w:pPr>
      <w:r w:rsidRPr="00BB50FF">
        <w:rPr>
          <w:rFonts w:ascii="Times New Roman" w:hAnsi="Times New Roman" w:cs="Times New Roman"/>
          <w:noProof/>
          <w:sz w:val="24"/>
          <w:szCs w:val="24"/>
          <w:lang w:val="id-ID"/>
        </w:rPr>
        <w:t>Yoelia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stuti, Y., Da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rlin, E., &amp; Sugiya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xml:space="preserve">nto, E. (2021). </w:t>
      </w:r>
      <w:r w:rsidRPr="00BB50FF">
        <w:rPr>
          <w:rFonts w:ascii="Times New Roman" w:hAnsi="Times New Roman" w:cs="Times New Roman"/>
          <w:i/>
          <w:noProof/>
          <w:sz w:val="24"/>
          <w:szCs w:val="24"/>
          <w:lang w:val="id-ID"/>
        </w:rPr>
        <w:t>The Influence of Brand Image, Price and Promotion on Purchasing Decisions Through the Shopee Online Sales Application.</w:t>
      </w:r>
      <w:r w:rsidRPr="00BB50FF">
        <w:rPr>
          <w:rFonts w:ascii="Times New Roman" w:hAnsi="Times New Roman" w:cs="Times New Roman"/>
          <w:noProof/>
          <w:sz w:val="24"/>
          <w:szCs w:val="24"/>
          <w:lang w:val="id-ID"/>
        </w:rPr>
        <w:t xml:space="preserve"> </w:t>
      </w:r>
      <w:r w:rsidRPr="00BB50FF">
        <w:rPr>
          <w:rFonts w:ascii="Times New Roman" w:hAnsi="Times New Roman" w:cs="Times New Roman"/>
          <w:i/>
          <w:iCs/>
          <w:noProof/>
          <w:sz w:val="24"/>
          <w:szCs w:val="24"/>
          <w:lang w:val="id-ID"/>
        </w:rPr>
        <w:t>Jurna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l Lentera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 xml:space="preserve"> Bisnis</w:t>
      </w:r>
      <w:r w:rsidRPr="00BB50FF">
        <w:rPr>
          <w:rFonts w:ascii="Times New Roman" w:hAnsi="Times New Roman" w:cs="Times New Roman"/>
          <w:noProof/>
          <w:sz w:val="24"/>
          <w:szCs w:val="24"/>
          <w:lang w:val="id-ID"/>
        </w:rPr>
        <w:t>.</w:t>
      </w:r>
    </w:p>
    <w:p w:rsidR="00BB50FF" w:rsidRPr="00BB50FF" w:rsidRDefault="00BB50FF" w:rsidP="00BB50FF">
      <w:pPr>
        <w:pStyle w:val="Bibliography"/>
        <w:ind w:left="720" w:hanging="720"/>
        <w:jc w:val="both"/>
        <w:rPr>
          <w:rFonts w:ascii="Times New Roman" w:hAnsi="Times New Roman" w:cs="Times New Roman"/>
          <w:i/>
          <w:noProof/>
          <w:sz w:val="24"/>
          <w:szCs w:val="24"/>
          <w:lang w:val="id-ID"/>
        </w:rPr>
      </w:pPr>
      <w:r w:rsidRPr="00BB50FF">
        <w:rPr>
          <w:rFonts w:ascii="Times New Roman" w:hAnsi="Times New Roman" w:cs="Times New Roman"/>
          <w:noProof/>
          <w:sz w:val="24"/>
          <w:szCs w:val="24"/>
          <w:lang w:val="id-ID"/>
        </w:rPr>
        <w:t>Yunita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xml:space="preserve">, E., &amp; Wiwoho, G. (2020). </w:t>
      </w:r>
      <w:r w:rsidRPr="00BB50FF">
        <w:rPr>
          <w:rFonts w:ascii="Times New Roman" w:hAnsi="Times New Roman" w:cs="Times New Roman"/>
          <w:i/>
          <w:noProof/>
          <w:sz w:val="24"/>
          <w:szCs w:val="24"/>
          <w:lang w:val="id-ID"/>
        </w:rPr>
        <w:t>Analysis of the Influence of Product Quality, Brand Image and Price Perception on Purchasing Decisions (Study of Oppo Mobile Phone Consumers in Kebumen City).</w:t>
      </w:r>
    </w:p>
    <w:p w:rsidR="00BB50FF" w:rsidRPr="00BB50FF" w:rsidRDefault="00BB50FF" w:rsidP="00BB50FF">
      <w:pPr>
        <w:pStyle w:val="Bibliography"/>
        <w:ind w:left="720" w:hanging="720"/>
        <w:jc w:val="both"/>
        <w:rPr>
          <w:rFonts w:ascii="Times New Roman" w:hAnsi="Times New Roman" w:cs="Times New Roman"/>
          <w:noProof/>
          <w:sz w:val="24"/>
          <w:szCs w:val="24"/>
          <w:lang w:val="id-ID"/>
        </w:rPr>
      </w:pPr>
      <w:r w:rsidRPr="00BB50FF">
        <w:rPr>
          <w:rFonts w:ascii="Times New Roman" w:hAnsi="Times New Roman" w:cs="Times New Roman"/>
          <w:noProof/>
          <w:sz w:val="24"/>
          <w:szCs w:val="24"/>
          <w:lang w:val="id-ID"/>
        </w:rPr>
        <w:t>Yusuf, 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(2021). The Influence Of Product Innova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tion 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nd Bra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nd Ima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ge On Customer Purcha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se Decision On Oppo Sma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rtphone Products In South Ta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ngera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xml:space="preserve">ng City. </w:t>
      </w:r>
      <w:r w:rsidRPr="00BB50FF">
        <w:rPr>
          <w:rFonts w:ascii="Times New Roman" w:hAnsi="Times New Roman" w:cs="Times New Roman"/>
          <w:i/>
          <w:iCs/>
          <w:noProof/>
          <w:sz w:val="24"/>
          <w:szCs w:val="24"/>
          <w:lang w:val="id-ID"/>
        </w:rPr>
        <w:t>Buda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pest Interna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tiona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l Resea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rch 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nd Critics Institute-Journa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l</w:t>
      </w:r>
      <w:r w:rsidRPr="00BB50FF">
        <w:rPr>
          <w:rFonts w:ascii="Times New Roman" w:hAnsi="Times New Roman" w:cs="Times New Roman"/>
          <w:noProof/>
          <w:sz w:val="24"/>
          <w:szCs w:val="24"/>
          <w:lang w:val="id-ID"/>
        </w:rPr>
        <w:t>, 472–481.</w:t>
      </w:r>
    </w:p>
    <w:p w:rsidR="00BB50FF" w:rsidRPr="00BB50FF" w:rsidRDefault="00BB50FF" w:rsidP="00BB50FF">
      <w:pPr>
        <w:pStyle w:val="Bibliography"/>
        <w:ind w:left="720" w:hanging="720"/>
        <w:jc w:val="both"/>
        <w:rPr>
          <w:rFonts w:ascii="Times New Roman" w:hAnsi="Times New Roman" w:cs="Times New Roman"/>
          <w:noProof/>
          <w:sz w:val="24"/>
          <w:szCs w:val="24"/>
          <w:lang w:val="id-ID"/>
        </w:rPr>
      </w:pPr>
      <w:r w:rsidRPr="00BB50FF">
        <w:rPr>
          <w:rFonts w:ascii="Times New Roman" w:hAnsi="Times New Roman" w:cs="Times New Roman"/>
          <w:noProof/>
          <w:sz w:val="24"/>
          <w:szCs w:val="24"/>
          <w:lang w:val="id-ID"/>
        </w:rPr>
        <w:t>Zulka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rna</w:t>
      </w:r>
      <w:r w:rsidRPr="00BB50FF">
        <w:rPr>
          <w:rFonts w:ascii="Times New Roman" w:hAnsi="Times New Roman" w:cs="Times New Roman"/>
          <w:noProof/>
          <w:w w:val="3"/>
          <w:sz w:val="24"/>
          <w:szCs w:val="24"/>
          <w:lang w:val="id-ID"/>
        </w:rPr>
        <w:t>l</w:t>
      </w:r>
      <w:r w:rsidRPr="00BB50FF">
        <w:rPr>
          <w:rFonts w:ascii="Times New Roman" w:hAnsi="Times New Roman" w:cs="Times New Roman"/>
          <w:noProof/>
          <w:sz w:val="24"/>
          <w:szCs w:val="24"/>
          <w:lang w:val="id-ID"/>
        </w:rPr>
        <w:t xml:space="preserve">en, M. F. (2023). </w:t>
      </w:r>
      <w:r w:rsidRPr="00BB50FF">
        <w:rPr>
          <w:rFonts w:ascii="Times New Roman" w:hAnsi="Times New Roman" w:cs="Times New Roman"/>
          <w:i/>
          <w:noProof/>
          <w:sz w:val="24"/>
          <w:szCs w:val="24"/>
          <w:lang w:val="id-ID"/>
        </w:rPr>
        <w:t>Public Satisfaction Survey System for Making Population Identification Cards.</w:t>
      </w:r>
      <w:r w:rsidRPr="00BB50FF">
        <w:rPr>
          <w:rFonts w:ascii="Times New Roman" w:hAnsi="Times New Roman" w:cs="Times New Roman"/>
          <w:noProof/>
          <w:sz w:val="24"/>
          <w:szCs w:val="24"/>
          <w:lang w:val="id-ID"/>
        </w:rPr>
        <w:t xml:space="preserve"> </w:t>
      </w:r>
      <w:r w:rsidRPr="00BB50FF">
        <w:rPr>
          <w:rFonts w:ascii="Times New Roman" w:hAnsi="Times New Roman" w:cs="Times New Roman"/>
          <w:i/>
          <w:iCs/>
          <w:noProof/>
          <w:sz w:val="24"/>
          <w:szCs w:val="24"/>
          <w:lang w:val="id-ID"/>
        </w:rPr>
        <w:t>Jurna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l Ilmia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h Ikip Ma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ta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ra</w:t>
      </w:r>
      <w:r w:rsidRPr="00BB50FF">
        <w:rPr>
          <w:rFonts w:ascii="Times New Roman" w:hAnsi="Times New Roman" w:cs="Times New Roman"/>
          <w:i/>
          <w:iCs/>
          <w:noProof/>
          <w:w w:val="3"/>
          <w:sz w:val="24"/>
          <w:szCs w:val="24"/>
          <w:lang w:val="id-ID"/>
        </w:rPr>
        <w:t>l</w:t>
      </w:r>
      <w:r w:rsidRPr="00BB50FF">
        <w:rPr>
          <w:rFonts w:ascii="Times New Roman" w:hAnsi="Times New Roman" w:cs="Times New Roman"/>
          <w:i/>
          <w:iCs/>
          <w:noProof/>
          <w:sz w:val="24"/>
          <w:szCs w:val="24"/>
          <w:lang w:val="id-ID"/>
        </w:rPr>
        <w:t>m</w:t>
      </w:r>
      <w:r w:rsidRPr="00BB50FF">
        <w:rPr>
          <w:rFonts w:ascii="Times New Roman" w:hAnsi="Times New Roman" w:cs="Times New Roman"/>
          <w:noProof/>
          <w:sz w:val="24"/>
          <w:szCs w:val="24"/>
          <w:lang w:val="id-ID"/>
        </w:rPr>
        <w:t>.</w:t>
      </w:r>
    </w:p>
    <w:p w:rsidR="00BB50FF" w:rsidRDefault="00BB50FF" w:rsidP="00BB50FF">
      <w:r w:rsidRPr="00BB50FF">
        <w:rPr>
          <w:rFonts w:ascii="Times New Roman" w:eastAsia="Times New Roman" w:hAnsi="Times New Roman" w:cs="Times New Roman"/>
          <w:sz w:val="24"/>
          <w:szCs w:val="24"/>
          <w:lang w:val="id-ID" w:eastAsia="en-ID"/>
        </w:rPr>
        <w:fldChar w:fldCharType="end"/>
      </w:r>
    </w:p>
    <w:p w:rsidR="00BB50FF" w:rsidRPr="00BB50FF" w:rsidRDefault="00BB50FF" w:rsidP="00BB50FF">
      <w:pPr>
        <w:pStyle w:val="ListParagraph"/>
        <w:rPr>
          <w:rFonts w:ascii="Times New Roman" w:hAnsi="Times New Roman" w:cs="Times New Roman"/>
          <w:sz w:val="24"/>
        </w:rPr>
      </w:pPr>
    </w:p>
    <w:sectPr w:rsidR="00BB50FF" w:rsidRPr="00BB50FF" w:rsidSect="00BB50FF">
      <w:pgSz w:w="11907" w:h="16839" w:code="9"/>
      <w:pgMar w:top="1871" w:right="1418" w:bottom="226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A27A7"/>
    <w:multiLevelType w:val="hybridMultilevel"/>
    <w:tmpl w:val="FAF4044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C01A8A"/>
    <w:multiLevelType w:val="hybridMultilevel"/>
    <w:tmpl w:val="3A484A66"/>
    <w:lvl w:ilvl="0" w:tplc="23D4FDAC">
      <w:start w:val="1"/>
      <w:numFmt w:val="decimal"/>
      <w:lvlText w:val="%1."/>
      <w:lvlJc w:val="left"/>
      <w:pPr>
        <w:ind w:left="720" w:hanging="360"/>
      </w:pPr>
      <w:rPr>
        <w:rFonts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4F494A"/>
    <w:multiLevelType w:val="hybridMultilevel"/>
    <w:tmpl w:val="D35E496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FB63B4"/>
    <w:multiLevelType w:val="hybridMultilevel"/>
    <w:tmpl w:val="B9E03A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FAA1BD4"/>
    <w:multiLevelType w:val="hybridMultilevel"/>
    <w:tmpl w:val="93D26BE2"/>
    <w:lvl w:ilvl="0" w:tplc="04090017">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16A359E"/>
    <w:multiLevelType w:val="hybridMultilevel"/>
    <w:tmpl w:val="529A63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87F7133"/>
    <w:multiLevelType w:val="hybridMultilevel"/>
    <w:tmpl w:val="178CAE80"/>
    <w:lvl w:ilvl="0" w:tplc="AAEA853E">
      <w:start w:val="1"/>
      <w:numFmt w:val="decimal"/>
      <w:lvlText w:val="%1."/>
      <w:lvlJc w:val="left"/>
      <w:pPr>
        <w:ind w:left="720" w:hanging="360"/>
      </w:pPr>
      <w:rPr>
        <w:rFonts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num>
  <w:num w:numId="3">
    <w:abstractNumId w:val="6"/>
  </w:num>
  <w:num w:numId="4">
    <w:abstractNumId w:val="4"/>
  </w:num>
  <w:num w:numId="5">
    <w:abstractNumId w:val="3"/>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0FF"/>
    <w:rsid w:val="005762BF"/>
    <w:rsid w:val="00BB50FF"/>
    <w:rsid w:val="00C231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D1C3CA0-FB74-4C76-AA63-E74E33ADB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50FF"/>
  </w:style>
  <w:style w:type="paragraph" w:styleId="Heading1">
    <w:name w:val="heading 1"/>
    <w:basedOn w:val="Normal"/>
    <w:link w:val="Heading1Char"/>
    <w:uiPriority w:val="9"/>
    <w:qFormat/>
    <w:rsid w:val="00BB50F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11">
    <w:name w:val="fontstyle11"/>
    <w:basedOn w:val="DefaultParagraphFont"/>
    <w:rsid w:val="00BB50FF"/>
    <w:rPr>
      <w:rFonts w:ascii="Calibri" w:hAnsi="Calibri" w:hint="default"/>
      <w:b w:val="0"/>
      <w:bCs w:val="0"/>
      <w:i w:val="0"/>
      <w:iCs w:val="0"/>
      <w:color w:val="000000"/>
      <w:sz w:val="22"/>
      <w:szCs w:val="22"/>
    </w:rPr>
  </w:style>
  <w:style w:type="paragraph" w:styleId="ListParagraph">
    <w:name w:val="List Paragraph"/>
    <w:aliases w:val="skripsi,Body Text Char1,Char Char2,List Paragraph2,List Paragraph1,Body of text,Isi Paragraf"/>
    <w:basedOn w:val="Normal"/>
    <w:link w:val="ListParagraphChar"/>
    <w:uiPriority w:val="34"/>
    <w:qFormat/>
    <w:rsid w:val="00BB50FF"/>
    <w:pPr>
      <w:ind w:left="720"/>
      <w:contextualSpacing/>
    </w:pPr>
  </w:style>
  <w:style w:type="character" w:customStyle="1" w:styleId="Heading1Char">
    <w:name w:val="Heading 1 Char"/>
    <w:basedOn w:val="DefaultParagraphFont"/>
    <w:link w:val="Heading1"/>
    <w:uiPriority w:val="9"/>
    <w:rsid w:val="00BB50FF"/>
    <w:rPr>
      <w:rFonts w:ascii="Times New Roman" w:eastAsia="Times New Roman" w:hAnsi="Times New Roman" w:cs="Times New Roman"/>
      <w:b/>
      <w:bCs/>
      <w:kern w:val="36"/>
      <w:sz w:val="48"/>
      <w:szCs w:val="48"/>
    </w:rPr>
  </w:style>
  <w:style w:type="character" w:customStyle="1" w:styleId="ListParagraphChar">
    <w:name w:val="List Paragraph Char"/>
    <w:aliases w:val="skripsi Char,Body Text Char1 Char,Char Char2 Char,List Paragraph2 Char,List Paragraph1 Char,Body of text Char,Isi Paragraf Char"/>
    <w:link w:val="ListParagraph"/>
    <w:uiPriority w:val="34"/>
    <w:qFormat/>
    <w:locked/>
    <w:rsid w:val="00BB50FF"/>
  </w:style>
  <w:style w:type="table" w:styleId="TableGrid">
    <w:name w:val="Table Grid"/>
    <w:basedOn w:val="TableNormal"/>
    <w:uiPriority w:val="39"/>
    <w:rsid w:val="00BB50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BB50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1" i="0" u="none" strike="noStrike" kern="1200" baseline="0">
                <a:solidFill>
                  <a:schemeClr val="dk1">
                    <a:lumMod val="65000"/>
                    <a:lumOff val="35000"/>
                  </a:schemeClr>
                </a:solidFill>
                <a:latin typeface="+mn-lt"/>
                <a:ea typeface="+mn-ea"/>
                <a:cs typeface="+mn-cs"/>
              </a:defRPr>
            </a:pPr>
            <a:r>
              <a:rPr lang="id-ID"/>
              <a:t>Gender</a:t>
            </a:r>
            <a:endParaRPr lang="en-US"/>
          </a:p>
        </c:rich>
      </c:tx>
      <c:overlay val="0"/>
      <c:spPr>
        <a:noFill/>
        <a:ln>
          <a:noFill/>
        </a:ln>
        <a:effectLst/>
      </c:spPr>
      <c:txPr>
        <a:bodyPr rot="0" spcFirstLastPara="1" vertOverflow="ellipsis" vert="horz" wrap="square" anchor="ctr" anchorCtr="1"/>
        <a:lstStyle/>
        <a:p>
          <a:pPr>
            <a:defRPr sz="960" b="1" i="0" u="none" strike="noStrike" kern="1200" baseline="0">
              <a:solidFill>
                <a:schemeClr val="dk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Jenis Kelamin</c:v>
                </c:pt>
              </c:strCache>
            </c:strRef>
          </c:tx>
          <c:dPt>
            <c:idx val="0"/>
            <c:bubble3D val="0"/>
            <c:spPr>
              <a:solidFill>
                <a:schemeClr val="accent1"/>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1-D4F9-4361-A25B-990F4BAA417E}"/>
              </c:ext>
            </c:extLst>
          </c:dPt>
          <c:dPt>
            <c:idx val="1"/>
            <c:bubble3D val="0"/>
            <c:spPr>
              <a:solidFill>
                <a:schemeClr val="accent2"/>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3-D4F9-4361-A25B-990F4BAA417E}"/>
              </c:ext>
            </c:extLst>
          </c:dPt>
          <c:dPt>
            <c:idx val="2"/>
            <c:bubble3D val="0"/>
            <c:spPr>
              <a:solidFill>
                <a:schemeClr val="accent3"/>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5-D4F9-4361-A25B-990F4BAA417E}"/>
              </c:ext>
            </c:extLst>
          </c:dPt>
          <c:dPt>
            <c:idx val="3"/>
            <c:bubble3D val="0"/>
            <c:spPr>
              <a:solidFill>
                <a:schemeClr val="accent4"/>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7-D4F9-4361-A25B-990F4BAA417E}"/>
              </c:ext>
            </c:extLst>
          </c:dPt>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Sheet1!$A$2:$A$5</c:f>
              <c:strCache>
                <c:ptCount val="2"/>
                <c:pt idx="0">
                  <c:v>Female</c:v>
                </c:pt>
                <c:pt idx="1">
                  <c:v>Male</c:v>
                </c:pt>
              </c:strCache>
            </c:strRef>
          </c:cat>
          <c:val>
            <c:numRef>
              <c:f>Sheet1!$B$2:$B$5</c:f>
              <c:numCache>
                <c:formatCode>0.00%</c:formatCode>
                <c:ptCount val="4"/>
                <c:pt idx="0">
                  <c:v>0.81299999999999994</c:v>
                </c:pt>
                <c:pt idx="1">
                  <c:v>0.187</c:v>
                </c:pt>
              </c:numCache>
            </c:numRef>
          </c:val>
          <c:extLst xmlns:c16r2="http://schemas.microsoft.com/office/drawing/2015/06/chart">
            <c:ext xmlns:c16="http://schemas.microsoft.com/office/drawing/2014/chart" uri="{C3380CC4-5D6E-409C-BE32-E72D297353CC}">
              <c16:uniqueId val="{00000008-D4F9-4361-A25B-990F4BAA417E}"/>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8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sz="800" baseline="0"/>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Sar23</b:Tag>
    <b:SourceType>JournalArticle</b:SourceType>
    <b:Guid>{292F9981-F6F2-4790-8D58-2318CA9271DB}</b:Guid>
    <b:Title>PENGARUH INOVASI PRODUK DAN CITRA MEREK TERHADAP KEPUTUSAN PEMBELIAN SKINCARE LOKAL PRODUK SERUM SCARLETT WHITENING</b:Title>
    <b:JournalName>CAKRAWALA</b:JournalName>
    <b:Year>2023</b:Year>
    <b:Pages>Volume 6, Nomor 1</b:Pages>
    <b:Author>
      <b:Author>
        <b:NameList>
          <b:Person>
            <b:Last>Sari</b:Last>
            <b:Middle>Yogi</b:Middle>
            <b:First>Oktora</b:First>
          </b:Person>
          <b:Person>
            <b:Last>Tufiqah</b:Last>
            <b:First>Rifa</b:First>
          </b:Person>
        </b:NameList>
      </b:Author>
    </b:Author>
    <b:RefOrder>1</b:RefOrder>
  </b:Source>
  <b:Source>
    <b:Tag>Mar23</b:Tag>
    <b:SourceType>JournalArticle</b:SourceType>
    <b:Guid>{B6663F0D-7575-4EED-A10C-47AAE45F2A81}</b:Guid>
    <b:Title>FAKTOR-FAKTOR YANG MEMPENGARUHI KEPUTUSANPEMBELIAN</b:Title>
    <b:Year>2023</b:Year>
    <b:JournalName>Jurnal Ilmiah MEA (Manajemen, Ekonomi, dan Akuntansi)</b:JournalName>
    <b:Author>
      <b:Author>
        <b:NameList>
          <b:Person>
            <b:Last>Martianto</b:Last>
            <b:Middle>Alfisa</b:Middle>
            <b:First>Ishma</b:First>
          </b:Person>
        </b:NameList>
      </b:Author>
    </b:Author>
    <b:Volume>volume 7</b:Volume>
    <b:StandardNumber>No 3</b:StandardNumber>
    <b:RefOrder>2</b:RefOrder>
  </b:Source>
  <b:Source>
    <b:Tag>Zul23</b:Tag>
    <b:SourceType>JournalArticle</b:SourceType>
    <b:Guid>{057BBAF4-9B2C-447D-BCC7-4D73C60A82C4}</b:Guid>
    <b:Title>Sistem Survei Kepuasan Masyarakat pada Pembuatan Kartu Tanda Penduduk</b:Title>
    <b:JournalName>Jurnal Ilmiah IKIP Mataram</b:JournalName>
    <b:Year>2023</b:Year>
    <b:Author>
      <b:Author>
        <b:NameList>
          <b:Person>
            <b:Last>Zulkarnaen</b:Last>
            <b:Middle>Fauzi</b:Middle>
            <b:First>Muhammad</b:First>
          </b:Person>
        </b:NameList>
      </b:Author>
    </b:Author>
    <b:RefOrder>3</b:RefOrder>
  </b:Source>
  <b:Source>
    <b:Tag>wid23</b:Tag>
    <b:SourceType>Book</b:SourceType>
    <b:Guid>{57AC00C5-4165-4A12-B384-3D08917703FC}</b:Guid>
    <b:Title>buku ajar metode penelitian</b:Title>
    <b:Year>2023</b:Year>
    <b:Publisher>CV SCIENCE TECHNO DIRECT PERUM KORPRI, PANGKALPINANG</b:Publisher>
    <b:Author>
      <b:Author>
        <b:NameList>
          <b:Person>
            <b:Last>widodo</b:Last>
            <b:First>slamet</b:First>
          </b:Person>
          <b:Person>
            <b:Last>ladyani</b:Last>
            <b:First>festy</b:First>
          </b:Person>
          <b:Person>
            <b:Last>asrianto</b:Last>
            <b:Middle>ode</b:Middle>
            <b:First>la</b:First>
          </b:Person>
          <b:Person>
            <b:Last>Rusdi</b:Last>
            <b:First>Ns</b:First>
          </b:Person>
          <b:Person>
            <b:First>khairunnisa</b:First>
          </b:Person>
          <b:Person>
            <b:Last>lestari</b:Last>
            <b:Middle>maria puji</b:Middle>
            <b:First>sri</b:First>
          </b:Person>
          <b:Person>
            <b:Last>devrianya</b:Last>
            <b:First>ade</b:First>
          </b:Person>
          <b:Person>
            <b:Last>wijayanti</b:Last>
            <b:Middle>rachma</b:Middle>
            <b:First>dian</b:First>
          </b:Person>
          <b:Person>
            <b:Last>hidayat</b:Last>
            <b:First>abas</b:First>
          </b:Person>
          <b:Person>
            <b:Last>dalfian</b:Last>
            <b:First>dr.</b:First>
          </b:Person>
          <b:Person>
            <b:Last>nurcahyati</b:Last>
            <b:First>sri</b:First>
          </b:Person>
          <b:Person>
            <b:Last>sjahriani</b:Last>
            <b:First>dr. tessa</b:First>
          </b:Person>
          <b:Person>
            <b:First>Ns. armi</b:First>
          </b:Person>
          <b:Person>
            <b:Last>widya</b:Last>
            <b:First>nurul</b:First>
          </b:Person>
          <b:Person>
            <b:First>regoyah</b:First>
          </b:Person>
        </b:NameList>
      </b:Author>
    </b:Author>
    <b:RefOrder>7</b:RefOrder>
  </b:Source>
  <b:Source>
    <b:Tag>San11</b:Tag>
    <b:SourceType>Book</b:SourceType>
    <b:Guid>{46F21359-F506-4DD1-B3F6-41207A6607A5}</b:Guid>
    <b:Title>Metodologi Penelitian Bisnis</b:Title>
    <b:Year>2011</b:Year>
    <b:City>Jakarta</b:City>
    <b:Publisher>Salemba Empat</b:Publisher>
    <b:Author>
      <b:Author>
        <b:NameList>
          <b:Person>
            <b:First>Sanusi</b:First>
          </b:Person>
        </b:NameList>
      </b:Author>
    </b:Author>
    <b:RefOrder>9</b:RefOrder>
  </b:Source>
  <b:Source>
    <b:Tag>Sug172</b:Tag>
    <b:SourceType>Book</b:SourceType>
    <b:Guid>{ADEDFE9D-A038-4BBB-9B3B-B0E2897FBA37}</b:Guid>
    <b:Title>Metodologi Penelitian Bisnis</b:Title>
    <b:Year>2017</b:Year>
    <b:City>Yogyakarta</b:City>
    <b:Publisher>Andi</b:Publisher>
    <b:Author>
      <b:Author>
        <b:NameList>
          <b:Person>
            <b:First>Sugiarto</b:First>
          </b:Person>
        </b:NameList>
      </b:Author>
    </b:Author>
    <b:RefOrder>10</b:RefOrder>
  </b:Source>
  <b:Source>
    <b:Tag>Pri121</b:Tag>
    <b:SourceType>Book</b:SourceType>
    <b:Guid>{7D5CE723-8303-45E7-9036-CDC41396E339}</b:Guid>
    <b:Title>Cara Kilat Belajar Analisis Data dengan SPSS 20</b:Title>
    <b:Year>2012</b:Year>
    <b:City>Yogyakarta</b:City>
    <b:Publisher>Andi Offset</b:Publisher>
    <b:Author>
      <b:Author>
        <b:NameList>
          <b:Person>
            <b:First>Priyatno</b:First>
          </b:Person>
        </b:NameList>
      </b:Author>
    </b:Author>
    <b:RefOrder>11</b:RefOrder>
  </b:Source>
  <b:Source>
    <b:Tag>Gho18</b:Tag>
    <b:SourceType>Book</b:SourceType>
    <b:Guid>{30DB91DD-4030-498C-B89A-BC3AA5A51362}</b:Guid>
    <b:Title>Aplikasi ANalisis Multivariate dengan Program IBM SPSS 25</b:Title>
    <b:Year>2018</b:Year>
    <b:City>Semarang</b:City>
    <b:Publisher>Badan Penerbit Universitas Diponegoro</b:Publisher>
    <b:Author>
      <b:Author>
        <b:NameList>
          <b:Person>
            <b:Last>Ghozali</b:Last>
            <b:First>Imam</b:First>
          </b:Person>
        </b:NameList>
      </b:Author>
    </b:Author>
    <b:RefOrder>12</b:RefOrder>
  </b:Source>
  <b:Source>
    <b:Tag>Per19</b:Tag>
    <b:SourceType>JournalArticle</b:SourceType>
    <b:Guid>{271D1040-E1C0-42D4-85E7-AA398C4D2683}</b:Guid>
    <b:Title>Pengaruh Celebrity Endorser, Citra Merek Dan Harga Terhadap Keputusan Pembelian (Studi Emprirs Pada Konsumen Produk Scarlett Whittening di Kota Jember)</b:Title>
    <b:Year>2019</b:Year>
    <b:JournalName>ILMIAH MANAJEMEN FORKAMMA</b:JournalName>
    <b:Author>
      <b:Author>
        <b:NameList>
          <b:Person>
            <b:Last>Pertiwi </b:Last>
            <b:Middle>Ratna</b:Middle>
            <b:First>Novianti</b:First>
          </b:Person>
          <b:Person>
            <b:Last>Supeni</b:Last>
            <b:Middle>Endah </b:Middle>
            <b:First>Retno</b:First>
          </b:Person>
          <b:Person>
            <b:Last>Endah </b:Last>
            <b:First>Haris </b:First>
          </b:Person>
        </b:NameList>
      </b:Author>
    </b:Author>
    <b:RefOrder>13</b:RefOrder>
  </b:Source>
  <b:Source>
    <b:Tag>Sya21</b:Tag>
    <b:SourceType>JournalArticle</b:SourceType>
    <b:Guid>{9C2E699C-7B51-4DC8-B463-0E34B5879831}</b:Guid>
    <b:Title>Pengaruh Citra Merek, Promosi Dan Kepercayaan Mereka Terhadapap Keputusan Pembelian Pada Scarlett Whittening(Studi Kasus Mahasiswi UIN Raden Intan Lampung)</b:Title>
    <b:JournalName>Manajemen Bisnis Syariah</b:JournalName>
    <b:Year>2021</b:Year>
    <b:Author>
      <b:Author>
        <b:NameList>
          <b:Person>
            <b:Last>Syafitri</b:Last>
            <b:First>Agilia</b:First>
          </b:Person>
          <b:Person>
            <b:Last>Sari</b:Last>
            <b:Middle>Ratna</b:Middle>
            <b:First>Eca</b:First>
          </b:Person>
          <b:Person>
            <b:Last>Sanjaya</b:Last>
            <b:Middle>F</b:Middle>
            <b:First>Vicky</b:First>
          </b:Person>
        </b:NameList>
      </b:Author>
    </b:Author>
    <b:RefOrder>14</b:RefOrder>
  </b:Source>
  <b:Source>
    <b:Tag>Sep221</b:Tag>
    <b:SourceType>JournalArticle</b:SourceType>
    <b:Guid>{DC7C338D-8873-4B9E-87E0-8A0A87E9DD63}</b:Guid>
    <b:Title>Pengaruh Citra Merek dan Harga terhadap Keputusan Pembelian Produk Scarlett Whittening di Kota Unaaha</b:Title>
    <b:JournalName>Ilmiah Dikdaya</b:JournalName>
    <b:Year>2022</b:Year>
    <b:Pages>207-216</b:Pages>
    <b:Author>
      <b:Author>
        <b:NameList>
          <b:Person>
            <b:Last>Septarina</b:Last>
            <b:Middle>Alpadilla</b:Middle>
            <b:First>Aci</b:First>
          </b:Person>
          <b:Person>
            <b:First>Melati</b:First>
          </b:Person>
        </b:NameList>
      </b:Author>
    </b:Author>
    <b:RefOrder>15</b:RefOrder>
  </b:Source>
  <b:Source>
    <b:Tag>Ana20</b:Tag>
    <b:SourceType>JournalArticle</b:SourceType>
    <b:Guid>{57CE2BD0-7614-46C8-ABF8-6617AE07CE0E}</b:Guid>
    <b:Title>Pengaruh Kualitas Produk, Harga dan Brand Image Terhadap Keputusan Pembelian Produk Hand Body Lotion Merek Citra</b:Title>
    <b:JournalName>Jesya (Jurnal Ekonomi &amp; Ekonomi Syariah)</b:JournalName>
    <b:Year>2020</b:Year>
    <b:Pages>120-136</b:Pages>
    <b:Author>
      <b:Author>
        <b:NameList>
          <b:Person>
            <b:Last>Anam</b:Last>
            <b:Middle>S</b:Middle>
            <b:First>M</b:First>
          </b:Person>
        </b:NameList>
      </b:Author>
    </b:Author>
    <b:RefOrder>16</b:RefOrder>
  </b:Source>
  <b:Source>
    <b:Tag>Dew20</b:Tag>
    <b:SourceType>JournalArticle</b:SourceType>
    <b:Guid>{D5CEEDB5-911E-4648-9CAF-E5CBEB9D04BC}</b:Guid>
    <b:Title>Pengaruh Citra Merek, Kualitas Produk dan Harga terhadap Keputusan Pembelian Produk Hand Body Lotion Vaseline (Studi Kasus pada Mahasiswa Universitas Samudra)</b:Title>
    <b:JournalName>Jurnal Samudra Ekonomi dan Bisnis</b:JournalName>
    <b:Year>2020</b:Year>
    <b:Pages>83-94</b:Pages>
    <b:Author>
      <b:Author>
        <b:NameList>
          <b:Person>
            <b:Last>Dewi</b:Last>
            <b:Middle>Indah </b:Middle>
            <b:First>Rosa</b:First>
          </b:Person>
        </b:NameList>
      </b:Author>
    </b:Author>
    <b:RefOrder>17</b:RefOrder>
  </b:Source>
  <b:Source>
    <b:Tag>Fau20</b:Tag>
    <b:SourceType>JournalArticle</b:SourceType>
    <b:Guid>{84DCAE91-174A-414B-861B-D85C9BBAAE02}</b:Guid>
    <b:Title>Pengaruh Brand ambassador, Brand image, dan harga terhadap keputusan pembelian shampo sunsilk</b:Title>
    <b:Year>2020</b:Year>
    <b:Author>
      <b:Author>
        <b:NameList>
          <b:Person>
            <b:First>Fauzan </b:First>
          </b:Person>
        </b:NameList>
      </b:Author>
    </b:Author>
    <b:RefOrder>18</b:RefOrder>
  </b:Source>
  <b:Source>
    <b:Tag>Sug07</b:Tag>
    <b:SourceType>Book</b:SourceType>
    <b:Guid>{DEA29681-9B5A-46D6-A291-D8DFB378477E}</b:Guid>
    <b:Title>Metode Penelitian Kuantitatif Kualitatif dan R&amp;D</b:Title>
    <b:Year>2007</b:Year>
    <b:Author>
      <b:Author>
        <b:NameList>
          <b:Person>
            <b:First>Sugiyono </b:First>
          </b:Person>
        </b:NameList>
      </b:Author>
    </b:Author>
    <b:City>Bandung </b:City>
    <b:Publisher>Alfabeta</b:Publisher>
    <b:RefOrder>19</b:RefOrder>
  </b:Source>
  <b:Source>
    <b:Tag>Sug18</b:Tag>
    <b:SourceType>Book</b:SourceType>
    <b:Guid>{E60EBDB4-3559-478D-AD08-E8FEC124F29D}</b:Guid>
    <b:Title>Metode Penelitian Kuantitatif</b:Title>
    <b:Year>2018</b:Year>
    <b:City>Bandung</b:City>
    <b:Publisher>Alfabeta</b:Publisher>
    <b:Author>
      <b:Author>
        <b:NameList>
          <b:Person>
            <b:First>Sugiyono</b:First>
          </b:Person>
        </b:NameList>
      </b:Author>
    </b:Author>
    <b:RefOrder>20</b:RefOrder>
  </b:Source>
  <b:Source>
    <b:Tag>Ama17</b:Tag>
    <b:SourceType>JournalArticle</b:SourceType>
    <b:Guid>{75519E09-2237-4010-92FF-E3B1C06B4852}</b:Guid>
    <b:Title>engaruh Citra Merek, Harga, dan Kualitas Produk terhadap Keputusan Pembelian Handphone Mereka Xiaomi di Kota Langsa </b:Title>
    <b:Year>2017</b:Year>
    <b:JournalName>Jurnal Manajemen dan Keuangan Unsam </b:JournalName>
    <b:Pages>660-669</b:Pages>
    <b:Author>
      <b:Author>
        <b:NameList>
          <b:Person>
            <b:Last>Amalia</b:Last>
            <b:First>S</b:First>
          </b:Person>
        </b:NameList>
      </b:Author>
    </b:Author>
    <b:RefOrder>21</b:RefOrder>
  </b:Source>
  <b:Source>
    <b:Tag>Des</b:Tag>
    <b:SourceType>JournalArticle</b:SourceType>
    <b:Guid>{AB08E2D7-52C6-4781-A790-A2455FEB0173}</b:Guid>
    <b:Title>Pengaruh Citra merek dan Harga Terhadap Keputusan Pembeian Pada Ramau Swalayan Peterongan Semarang</b:Title>
    <b:JournalName>Jurnal Adminitrasi : 7</b:JournalName>
    <b:Author>
      <b:Author>
        <b:NameList>
          <b:Person>
            <b:Last>Desy</b:Last>
            <b:First>Irana</b:First>
          </b:Person>
          <b:Person>
            <b:Last>Dessy</b:Last>
            <b:First>Amelia</b:First>
          </b:Person>
        </b:NameList>
      </b:Author>
    </b:Author>
    <b:RefOrder>22</b:RefOrder>
  </b:Source>
  <b:Source>
    <b:Tag>Yoe21</b:Tag>
    <b:SourceType>JournalArticle</b:SourceType>
    <b:Guid>{94505A39-895E-4DC0-ACC2-73B1A9ACA1C2}</b:Guid>
    <b:Title>Pengaruh Citra Merek, Harga Dan Promosi Terhadap Keputusan Pembelian Melalui Aaplikasi Penjualan Online Shopee</b:Title>
    <b:JournalName>Jurnal Lentera Bisnis</b:JournalName>
    <b:Year>2021</b:Year>
    <b:Author>
      <b:Author>
        <b:NameList>
          <b:Person>
            <b:Last>Yoeliastuti</b:Last>
            <b:First>Y</b:First>
          </b:Person>
          <b:Person>
            <b:Last>Darlin</b:Last>
            <b:First>E</b:First>
          </b:Person>
          <b:Person>
            <b:Last>Sugiyanto</b:Last>
            <b:First>E</b:First>
          </b:Person>
        </b:NameList>
      </b:Author>
    </b:Author>
    <b:RefOrder>23</b:RefOrder>
  </b:Source>
  <b:Source>
    <b:Tag>Sha23</b:Tag>
    <b:SourceType>JournalArticle</b:SourceType>
    <b:Guid>{ED622260-5364-46C2-8CB8-369942825D24}</b:Guid>
    <b:Title>PENGARUH PROMOSI DAN DISTRIBUSI TERHADAP MINAT BELI KONSUMEN</b:Title>
    <b:JournalName>ADMINISTRASI BISNIS</b:JournalName>
    <b:Year>2023</b:Year>
    <b:Pages>243-250</b:Pages>
    <b:Author>
      <b:Author>
        <b:NameList>
          <b:Person>
            <b:Last>Shafariah</b:Last>
            <b:First>Hanuna</b:First>
          </b:Person>
        </b:NameList>
      </b:Author>
    </b:Author>
    <b:RefOrder>24</b:RefOrder>
  </b:Source>
  <b:Source>
    <b:Tag>Dia22</b:Tag>
    <b:SourceType>JournalArticle</b:SourceType>
    <b:Guid>{B4A46CF4-5640-4EB1-9A90-CD219E6FB194}</b:Guid>
    <b:Title>PENGARUH BRAND AMBASSADOR DAN CITRA MEREK TERHADAP</b:Title>
    <b:JournalName>Mahasiswa Manajemen dan Akuntansi JMMA</b:JournalName>
    <b:Year>2022</b:Year>
    <b:Pages>536-550</b:Pages>
    <b:Author>
      <b:Author>
        <b:NameList>
          <b:Person>
            <b:Last>Diana</b:Last>
            <b:First>Fitri</b:First>
          </b:Person>
          <b:Person>
            <b:Last>Isyanto</b:Last>
            <b:First>Puji</b:First>
          </b:Person>
          <b:Person>
            <b:Last>Darojatul</b:Last>
            <b:First>Asep</b:First>
          </b:Person>
        </b:NameList>
      </b:Author>
    </b:Author>
    <b:RefOrder>25</b:RefOrder>
  </b:Source>
  <b:Source>
    <b:Tag>Shi23</b:Tag>
    <b:SourceType>JournalArticle</b:SourceType>
    <b:Guid>{7051EDDF-E7EF-4746-B57F-3A3C9FF01BAB}</b:Guid>
    <b:Author>
      <b:Author>
        <b:NameList>
          <b:Person>
            <b:Last>Shinta</b:Last>
            <b:First>Annisah</b:First>
          </b:Person>
          <b:Person>
            <b:Last>Hadisuwarno</b:Last>
            <b:First>Hariadi</b:First>
          </b:Person>
        </b:NameList>
      </b:Author>
    </b:Author>
    <b:Title>Pengaruh Citra Merek, Promosi dan Persepsi Harga Terhadap</b:Title>
    <b:JournalName>Cendekia Ilmiah</b:JournalName>
    <b:Year>2023</b:Year>
    <b:RefOrder>26</b:RefOrder>
  </b:Source>
  <b:Source>
    <b:Tag>Sat23</b:Tag>
    <b:SourceType>JournalArticle</b:SourceType>
    <b:Guid>{6586EF45-C67E-4638-8F0F-773F047ED501}</b:Guid>
    <b:Author>
      <b:Author>
        <b:NameList>
          <b:Person>
            <b:Last>Satdiah</b:Last>
            <b:First>Alimatuts</b:First>
          </b:Person>
          <b:Person>
            <b:Last>Siska</b:Last>
            <b:First>Elmira</b:First>
          </b:Person>
          <b:Person>
            <b:Last>Indra</b:Last>
            <b:First>Natal</b:First>
          </b:Person>
        </b:NameList>
      </b:Author>
    </b:Author>
    <b:Title>Pengaruh Persepsi Harga, Kualitas Produk, Terhadap Keputusan Pembelian Konsumen Pada Toko Cat De’lucent Paint</b:Title>
    <b:JournalName>Cidea Journal</b:JournalName>
    <b:Year>Juni 2023</b:Year>
    <b:Pages>24-37</b:Pages>
    <b:RefOrder>27</b:RefOrder>
  </b:Source>
  <b:Source>
    <b:Tag>Dzu19</b:Tag>
    <b:SourceType>JournalArticle</b:SourceType>
    <b:Guid>{A8F21E2B-89CA-4775-8C61-FB68AFC4804E}</b:Guid>
    <b:Title>PENGARUH PERSEPSI HARGA, CITRA MEREK DAN KUALITAS PRODUK TERHADAP KEPUTUSAN PEMBELIAN</b:Title>
    <b:Year>2019</b:Year>
    <b:Author>
      <b:Author>
        <b:NameList>
          <b:Person>
            <b:Last>Dzulkharnain</b:Last>
            <b:First>Emylia</b:First>
          </b:Person>
        </b:NameList>
      </b:Author>
    </b:Author>
    <b:RefOrder>28</b:RefOrder>
  </b:Source>
  <b:Source>
    <b:Tag>Kun23</b:Tag>
    <b:SourceType>JournalArticle</b:SourceType>
    <b:Guid>{B90F29FF-8208-4A80-A355-51ECF85098DE}</b:Guid>
    <b:Author>
      <b:Author>
        <b:NameList>
          <b:Person>
            <b:Last>Kunjayanah</b:Last>
          </b:Person>
        </b:NameList>
      </b:Author>
    </b:Author>
    <b:Title>Pengaruh Persepsi Harga, Kualitas Produk, dan Citra Merek Loyalitas Konsumen Produk Scarlett (Studi</b:Title>
    <b:JournalName>Repositori IAIN Kudus</b:JournalName>
    <b:Year>2023</b:Year>
    <b:RefOrder>29</b:RefOrder>
  </b:Source>
  <b:Source>
    <b:Tag>Eks22</b:Tag>
    <b:SourceType>JournalArticle</b:SourceType>
    <b:Guid>{D5FF0E0A-6839-4262-AF6D-1415DA203E40}</b:Guid>
    <b:Title>PENGARUH INOVASI PRODUK DAN CITRA MEREK TERHADAP NIAT BELI</b:Title>
    <b:JournalName>Jurnal Ilmu Manajemen Volume 10 Nomor 1</b:JournalName>
    <b:Year>2022</b:Year>
    <b:Author>
      <b:Author>
        <b:NameList>
          <b:Person>
            <b:Last>Eksananda</b:Last>
            <b:Middle>Aurelia</b:Middle>
            <b:First>Annisa</b:First>
          </b:Person>
        </b:NameList>
      </b:Author>
    </b:Author>
    <b:RefOrder>30</b:RefOrder>
  </b:Source>
  <b:Source>
    <b:Tag>Feb231</b:Tag>
    <b:SourceType>JournalArticle</b:SourceType>
    <b:Guid>{6B4B5596-CFEE-4A20-BE8F-75F65669E09A}</b:Guid>
    <b:Title>Pengaruh Brand Ambassador, Citra Merek dan Harga terhadap Keputusan Pembelian Scarlett Whitening di Kota Semarang</b:Title>
    <b:JournalName>Jurnal Ekonomi dan Bisnis</b:JournalName>
    <b:Year>2023</b:Year>
    <b:Pages>150-162</b:Pages>
    <b:Author>
      <b:Author>
        <b:NameList>
          <b:Person>
            <b:Last>Febriani </b:Last>
            <b:First>Anisa</b:First>
          </b:Person>
          <b:Person>
            <b:Last>Cahya</b:Last>
            <b:First>Handy Nur</b:First>
          </b:Person>
        </b:NameList>
      </b:Author>
    </b:Author>
    <b:RefOrder>31</b:RefOrder>
  </b:Source>
  <b:Source>
    <b:Tag>Tau23</b:Tag>
    <b:SourceType>JournalArticle</b:SourceType>
    <b:Guid>{329F4EB7-AE6D-4B91-8D19-B60F5029CED6}</b:Guid>
    <b:Title>PENGARUH INOVASI PRODUK DAN CITRA MEREK TERHADAP KEPUTUSAN PEMBELIAN SKINCARE LOKAL PRODUK SERUM SCARLETT WHITENING</b:Title>
    <b:JournalName>CAKRAWALA</b:JournalName>
    <b:Year>2023</b:Year>
    <b:Pages>352-363</b:Pages>
    <b:Author>
      <b:Author>
        <b:NameList>
          <b:Person>
            <b:Last>Taufiqah</b:Last>
            <b:First>Rifa</b:First>
          </b:Person>
          <b:Person>
            <b:Last>Sari</b:Last>
            <b:First>Oktora Yogi</b:First>
          </b:Person>
        </b:NameList>
      </b:Author>
    </b:Author>
    <b:RefOrder>32</b:RefOrder>
  </b:Source>
  <b:Source>
    <b:Tag>Saf21</b:Tag>
    <b:SourceType>JournalArticle</b:SourceType>
    <b:Guid>{98034FB5-912A-4984-8B01-C171D91C42BB}</b:Guid>
    <b:Title>The Influence of Brand Image, Brand Ambassador and Price on Purchasing Decisions for Scarlett Whitening</b:Title>
    <b:JournalName>Inovbiz: Jurnal Inovasi Bisnis 1</b:JournalName>
    <b:Year>2021</b:Year>
    <b:Pages>8-13</b:Pages>
    <b:Author>
      <b:Author>
        <b:NameList>
          <b:Person>
            <b:Last>Safika</b:Last>
            <b:First>Elli</b:First>
          </b:Person>
          <b:Person>
            <b:Last>Raflah</b:Last>
            <b:Middle>Junita</b:Middle>
            <b:First>Wan</b:First>
          </b:Person>
        </b:NameList>
      </b:Author>
    </b:Author>
    <b:RefOrder>33</b:RefOrder>
  </b:Source>
  <b:Source>
    <b:Tag>Mel22</b:Tag>
    <b:SourceType>JournalArticle</b:SourceType>
    <b:Guid>{9D05193A-59C5-4652-A7F9-6C9815B74AC8}</b:Guid>
    <b:Title>Pengaruh Citra Merek dan Harga terhadap Keputusan Pembelian Produk Scarlett di Kota Unaaha</b:Title>
    <b:JournalName>Ilmiah Dikdaya</b:JournalName>
    <b:Year>2022</b:Year>
    <b:Pages>207-216</b:Pages>
    <b:Author>
      <b:Author>
        <b:NameList>
          <b:Person>
            <b:First>Melati</b:First>
          </b:Person>
          <b:Person>
            <b:Last>Septarina</b:Last>
            <b:Middle>Alpadilla</b:Middle>
            <b:First>Aci</b:First>
          </b:Person>
        </b:NameList>
      </b:Author>
    </b:Author>
    <b:RefOrder>34</b:RefOrder>
  </b:Source>
  <b:Source>
    <b:Tag>Wah22</b:Tag>
    <b:SourceType>JournalArticle</b:SourceType>
    <b:Guid>{AF865789-2C68-4829-BFAB-E2FF5705A185}</b:Guid>
    <b:Title>THE EFFECTS OF BRAND IMAGE, PRODUCT QUALITY, AND PROMOTION ON PURCHASE INTENTION OF SCARLETT WHITENING SKIN CARE PRODUCTS MEDIATED BY ELECTRONIC WORD OF MOUTH (E-WOM)</b:Title>
    <b:Year>2022</b:Year>
    <b:Pages>534-541</b:Pages>
    <b:Author>
      <b:Author>
        <b:NameList>
          <b:Person>
            <b:Last>Wahitna</b:Last>
            <b:Middle>Kinanthi</b:Middle>
            <b:First>Rosa</b:First>
          </b:Person>
          <b:Person>
            <b:Last>Maridjo</b:Last>
            <b:First>Herry</b:First>
          </b:Person>
          <b:Person>
            <b:First>Kristia</b:First>
          </b:Person>
        </b:NameList>
      </b:Author>
    </b:Author>
    <b:RefOrder>35</b:RefOrder>
  </b:Source>
  <b:Source>
    <b:Tag>Wij22</b:Tag>
    <b:SourceType>JournalArticle</b:SourceType>
    <b:Guid>{09E69548-C2A9-41B1-BDE6-B68001150022}</b:Guid>
    <b:Title>Pengaruh Citra Merek dan Kualitas Produk Scarlett Whitening</b:Title>
    <b:Year>2022</b:Year>
    <b:Pages>296-303</b:Pages>
    <b:Author>
      <b:Author>
        <b:NameList>
          <b:Person>
            <b:Last>Wijaya</b:Last>
            <b:First>Paulina</b:First>
          </b:Person>
          <b:Person>
            <b:Last>Erdiansyah</b:Last>
            <b:First>Rezi</b:First>
          </b:Person>
        </b:NameList>
      </b:Author>
    </b:Author>
    <b:RefOrder>36</b:RefOrder>
  </b:Source>
  <b:Source>
    <b:Tag>Ann22</b:Tag>
    <b:SourceType>JournalArticle</b:SourceType>
    <b:Guid>{696FD31B-C4B6-4002-A023-24E66755BF66}</b:Guid>
    <b:Title>PENGARUH CITRA MEREK TERHADAP KEPUTUSAN PEMBELIAN PESTISIDA DI PT PERUSAHAAN PERDAGANGAN INDONESIA CABANG BANDUNG</b:Title>
    <b:JournalName>Jurnal Bisnis dan Pemasaran</b:JournalName>
    <b:Year>2022</b:Year>
    <b:Pages>1-10</b:Pages>
    <b:Author>
      <b:Author>
        <b:NameList>
          <b:Person>
            <b:Last>Annisawati</b:Last>
            <b:Middle>Adjane</b:Middle>
            <b:First>Asaretkha</b:First>
          </b:Person>
          <b:Person>
            <b:Last>Sitorus</b:Last>
            <b:First>Melati C</b:First>
          </b:Person>
        </b:NameList>
      </b:Author>
    </b:Author>
    <b:RefOrder>37</b:RefOrder>
  </b:Source>
  <b:Source>
    <b:Tag>Fah20</b:Tag>
    <b:SourceType>JournalArticle</b:SourceType>
    <b:Guid>{4B107011-8A4F-49F4-AEE6-D311C8814A77}</b:Guid>
    <b:Title>PENGARUH CITRA MEREK TERHADAP KEPUTUSAN PEMBELIAN PRODUK MEREK ALDO (STUDI KASUS DI PONDOK INDAH MALL JAKARTA)</b:Title>
    <b:JournalName>Seminar Nasional Pariwisata dan Kewirausahaan (SNPK)</b:JournalName>
    <b:Year>2020</b:Year>
    <b:Pages>189-199</b:Pages>
    <b:Author>
      <b:Author>
        <b:NameList>
          <b:Person>
            <b:Last>Fahrezi</b:Last>
            <b:First>Ahmad</b:First>
          </b:Person>
          <b:Person>
            <b:Last>Sukaesih</b:Last>
            <b:First>Uuh</b:First>
          </b:Person>
        </b:NameList>
      </b:Author>
    </b:Author>
    <b:RefOrder>38</b:RefOrder>
  </b:Source>
  <b:Source>
    <b:Tag>Mia20</b:Tag>
    <b:SourceType>JournalArticle</b:SourceType>
    <b:Guid>{8BCF3529-8098-4AC7-9322-56276F8E0126}</b:Guid>
    <b:Title>Pengaruh Citra Merek (Brand Image) Terhadap Keputusan Pembelian Kerudung Deenay (Studi pada Konsumen Gea Fashion</b:Title>
    <b:JournalName>JURNAL ABIWARA</b:JournalName>
    <b:Year>2020</b:Year>
    <b:Pages>71-83</b:Pages>
    <b:Author>
      <b:Author>
        <b:NameList>
          <b:Person>
            <b:Last>Miati</b:Last>
            <b:First>Iis</b:First>
          </b:Person>
        </b:NameList>
      </b:Author>
    </b:Author>
    <b:RefOrder>39</b:RefOrder>
  </b:Source>
  <b:Source>
    <b:Tag>Wij221</b:Tag>
    <b:SourceType>JournalArticle</b:SourceType>
    <b:Guid>{0AD5F129-D1EC-472C-85AD-9D28826438E6}</b:Guid>
    <b:Title>HUBUNGAN ANTARA PERSEPSI HARGA DENGAN KEPUTUSAN PEMBELIAN PADA PENGGUNA MARKETPLACE SHOPEE DI DAERAH SURABAYA</b:Title>
    <b:JournalName> Jurnal Penelitian Psikologi</b:JournalName>
    <b:Year>2022</b:Year>
    <b:Pages>79-88</b:Pages>
    <b:Author>
      <b:Author>
        <b:NameList>
          <b:Person>
            <b:Last>Wijaya</b:Last>
            <b:Middle>Aditya</b:Middle>
            <b:First>Tarisna</b:First>
          </b:Person>
          <b:Person>
            <b:Last>Budiani</b:Last>
            <b:Middle>Santi</b:Middle>
            <b:First>Meita</b:First>
          </b:Person>
        </b:NameList>
      </b:Author>
    </b:Author>
    <b:RefOrder>40</b:RefOrder>
  </b:Source>
  <b:Source>
    <b:Tag>Saw21</b:Tag>
    <b:SourceType>JournalArticle</b:SourceType>
    <b:Guid>{A3D36729-FBE2-45AE-8176-E88E22DF10FA}</b:Guid>
    <b:Title>Pengaruh Kualitas Pelayanan Dan Harga Terhadap Keputusan Pembelian Di Toko Anki Inka Batu Jaya Karawang</b:Title>
    <b:JournalName>Repository Gici</b:JournalName>
    <b:Year>2021</b:Year>
    <b:Pages>18-19</b:Pages>
    <b:Author>
      <b:Author>
        <b:NameList>
          <b:Person>
            <b:First>Sawlani</b:First>
          </b:Person>
        </b:NameList>
      </b:Author>
    </b:Author>
    <b:RefOrder>41</b:RefOrder>
  </b:Source>
  <b:Source>
    <b:Tag>Ang21</b:Tag>
    <b:SourceType>Book</b:SourceType>
    <b:Guid>{55381892-A7CF-4B46-B17C-0528729AD736}</b:Guid>
    <b:Title>Pemasaran Produk dan Strategi Merek (Planning &amp; Startegy)</b:Title>
    <b:Year>2019</b:Year>
    <b:JournalName>JAB Jurnal Aplikasi Bisnis</b:JournalName>
    <b:Pages>Volume: 7 Nomor: 2</b:Pages>
    <b:Author>
      <b:Author>
        <b:NameList>
          <b:Person>
            <b:Last>Firmansyah</b:Last>
            <b:First>Anang</b:First>
          </b:Person>
        </b:NameList>
      </b:Author>
    </b:Author>
    <b:City>Surabaya</b:City>
    <b:Publisher>CV. PENERBIT QIARA MEDIA</b:Publisher>
    <b:RefOrder>42</b:RefOrder>
  </b:Source>
  <b:Source>
    <b:Tag>Asr20</b:Tag>
    <b:SourceType>Book</b:SourceType>
    <b:Guid>{6E85CD0E-8D44-4C46-89AF-9C420167DA6A}</b:Guid>
    <b:Title>PSIKOLOGI PENDIDIKAN</b:Title>
    <b:Year>2020</b:Year>
    <b:City>Surabaya</b:City>
    <b:Publisher>CV. PENA PERSADA</b:Publisher>
    <b:Author>
      <b:Author>
        <b:NameList>
          <b:Person>
            <b:First>Asrori</b:First>
          </b:Person>
        </b:NameList>
      </b:Author>
    </b:Author>
    <b:RefOrder>43</b:RefOrder>
  </b:Source>
  <b:Source>
    <b:Tag>Sug171</b:Tag>
    <b:SourceType>Book</b:SourceType>
    <b:Guid>{659A7907-78C5-481F-822C-47697B96BB9A}</b:Guid>
    <b:Title>Metode Penelitian Kuantitatif, Kualitatif, dan R&amp;D</b:Title>
    <b:Year>2017</b:Year>
    <b:City>Bandung</b:City>
    <b:Publisher>Alfabeta, CV</b:Publisher>
    <b:Author>
      <b:Author>
        <b:NameList>
          <b:Person>
            <b:First>Sugiyono</b:First>
          </b:Person>
        </b:NameList>
      </b:Author>
    </b:Author>
    <b:RefOrder>44</b:RefOrder>
  </b:Source>
  <b:Source>
    <b:Tag>Arf22</b:Tag>
    <b:SourceType>Book</b:SourceType>
    <b:Guid>{BA38D73B-F089-4FAC-A534-F91D1C7512A4}</b:Guid>
    <b:Title>Keputusan Pembelian Produk</b:Title>
    <b:Year>2022</b:Year>
    <b:City>Sumatera Utara</b:City>
    <b:Publisher>PT Inovasi Pratama Internasional</b:Publisher>
    <b:Author>
      <b:Author>
        <b:NameList>
          <b:Person>
            <b:Last>Arfah</b:Last>
            <b:First>Yenni</b:First>
          </b:Person>
        </b:NameList>
      </b:Author>
    </b:Author>
    <b:RefOrder>45</b:RefOrder>
  </b:Source>
  <b:Source>
    <b:Tag>Mar22</b:Tag>
    <b:SourceType>JournalArticle</b:SourceType>
    <b:Guid>{0053FC61-3566-4354-AC01-CD620F7DF52E}</b:Guid>
    <b:Title>PENGARUH KUALITAS PRODUK, KUALITAS PELAYANAN DAN PROMOSI TERHADAP KEPUTUSAN PEMBELIAN TOKO ONLINE TIME UNIVERSE STUDIO</b:Title>
    <b:Year>2022</b:Year>
    <b:JournalName>Jurnal Ekonomi dan Bisnis Vol. 11 No. 1</b:JournalName>
    <b:Pages>542–550</b:Pages>
    <b:Author>
      <b:Author>
        <b:NameList>
          <b:Person>
            <b:First>Maryati</b:First>
          </b:Person>
          <b:Person>
            <b:First>Khoiri</b:First>
          </b:Person>
        </b:NameList>
      </b:Author>
    </b:Author>
    <b:RefOrder>46</b:RefOrder>
  </b:Source>
  <b:Source>
    <b:Tag>Lan23</b:Tag>
    <b:SourceType>JournalArticle</b:SourceType>
    <b:Guid>{1F1C55C8-E6B1-4834-AB20-6C50DF03D8B9}</b:Guid>
    <b:Title>Pengaruh Cita Rasa, Persepsi Harga dan Customer Relationship Management Terhadap Keputusan Pembelian Minuman Boba Sel-Sel Cheesetea di Tumpaan</b:Title>
    <b:JournalName>Jurnal LPPM Bidang EkoSosBudKum (Ekonomi, Sosial, Budaya, dan Hukum)</b:JournalName>
    <b:Year>2023</b:Year>
    <b:Pages>315 - 324</b:Pages>
    <b:Author>
      <b:Author>
        <b:NameList>
          <b:Person>
            <b:Last>Landeng</b:Last>
            <b:Middle>J. G</b:Middle>
            <b:First>Rindah</b:First>
          </b:Person>
          <b:Person>
            <b:First>Mandeny</b:First>
          </b:Person>
          <b:Person>
            <b:Last>Mandagie</b:Last>
            <b:First>Yunita</b:First>
          </b:Person>
        </b:NameList>
      </b:Author>
    </b:Author>
    <b:Volume>Vol. 7</b:Volume>
    <b:StandardNumber>No. 4</b:StandardNumber>
    <b:RefOrder>47</b:RefOrder>
  </b:Source>
  <b:Source>
    <b:Tag>Lan231</b:Tag>
    <b:SourceType>JournalArticle</b:SourceType>
    <b:Guid>{53EC3BB9-0C3F-4773-8E86-20001C14B241}</b:Guid>
    <b:Title>Pengaruh Cita Rasa, Persepsi Harga dan Customer Relationship Management Terhadap Keputusan Pembelian Minuman Boba Sel-Sel Cheesetea di Tumpaan</b:Title>
    <b:JournalName>Jurnal LPPM Bidang EkoSosBudKum (Ekonomi, Sosial, Budaya, dan Hukum)</b:JournalName>
    <b:Year>2023</b:Year>
    <b:Pages>315--324</b:Pages>
    <b:Author>
      <b:Author>
        <b:NameList>
          <b:Person>
            <b:Last>Landeng</b:Last>
            <b:First>Rindah</b:First>
          </b:Person>
          <b:Person>
            <b:Last>Mandeny</b:Last>
            <b:Middle>L</b:Middle>
            <b:First>Silvya</b:First>
          </b:Person>
          <b:Person>
            <b:Last>Mandagie</b:Last>
            <b:First>Yunita</b:First>
          </b:Person>
        </b:NameList>
      </b:Author>
    </b:Author>
    <b:Volume>Vol. 7</b:Volume>
    <b:StandardNumber>No. 4</b:StandardNumber>
    <b:RefOrder>48</b:RefOrder>
  </b:Source>
  <b:Source>
    <b:Tag>Les22</b:Tag>
    <b:SourceType>JournalArticle</b:SourceType>
    <b:Guid>{E7F77EE0-7923-43FA-8B25-48D57E1DFC01}</b:Guid>
    <b:Title>PENGARUH KUALITAS PRODUK, PERSEPSI HARGA TERHADAP TINGKAT PENJUALAN MELALUI DIGITAL MARKETING UMKM INDUSTRI MAKANAN DAN MINUMAN DI KECAMATAN PANCORAN JAKARTA SELATAN SAAT PANDEMI COVID-19</b:Title>
    <b:JournalName>Jurnal Ilmiah Indonesia</b:JournalName>
    <b:Year>2022</b:Year>
    <b:Pages>2951</b:Pages>
    <b:Author>
      <b:Author>
        <b:NameList>
          <b:Person>
            <b:Last>Lestari</b:Last>
            <b:First>Rahayu</b:First>
            <b:Middle>et al</b:Middle>
          </b:Person>
        </b:NameList>
      </b:Author>
    </b:Author>
    <b:Publisher>Ridwan Institute</b:Publisher>
    <b:Volume>Vol. 7</b:Volume>
    <b:StandardNumber>No. 3</b:StandardNumber>
    <b:RefOrder>49</b:RefOrder>
  </b:Source>
  <b:Source>
    <b:Tag>Evy23</b:Tag>
    <b:SourceType>JournalArticle</b:SourceType>
    <b:Guid>{46540FCE-7206-4561-AF5C-415E2CB21910}</b:Guid>
    <b:Title>PENGARUH PROMOSI DAN HARGA TERHADAP KEPUTUSAN PEMBELIAN MOTOR HONDA PADA PT. MITRA KRIDA PERKASA</b:Title>
    <b:JournalName>Jurnal Sistem Informasi &amp; Manajemen</b:JournalName>
    <b:Year>2023</b:Year>
    <b:Pages>196</b:Pages>
    <b:Author>
      <b:Author>
        <b:NameList>
          <b:Person>
            <b:Last>Evyanto</b:Last>
            <b:First>Winda</b:First>
          </b:Person>
          <b:Person>
            <b:Last>Asron</b:Last>
            <b:First>Saputra</b:First>
          </b:Person>
        </b:NameList>
      </b:Author>
    </b:Author>
    <b:Volume>Vol. 11</b:Volume>
    <b:StandardNumber>No. 01</b:StandardNumber>
    <b:RefOrder>50</b:RefOrder>
  </b:Source>
  <b:Source>
    <b:Tag>Sib23</b:Tag>
    <b:SourceType>JournalArticle</b:SourceType>
    <b:Guid>{0A79D520-DF6D-451D-BF6D-E379D0D84B36}</b:Guid>
    <b:Title>Pengaruh promotion, store atmosphere, dan service quality terhadap customer satisfaction dimediasi oleh purchase decision</b:Title>
    <b:JournalName>Jurnal Ekonomi, Keuangan dan Manajemen</b:JournalName>
    <b:Year>2023</b:Year>
    <b:Pages>152-162</b:Pages>
    <b:Author>
      <b:Author>
        <b:NameList>
          <b:Person>
            <b:Last>Siboro</b:Last>
            <b:Middle>Yuningsih L. Purba</b:Middle>
            <b:First>Esra</b:First>
          </b:Person>
          <b:Person>
            <b:Last>Yokanan</b:Last>
            <b:Middle>Teja</b:Middle>
            <b:First>Raden</b:First>
          </b:Person>
        </b:NameList>
      </b:Author>
    </b:Author>
    <b:RefOrder>51</b:RefOrder>
  </b:Source>
  <b:Source>
    <b:Tag>Aji21</b:Tag>
    <b:SourceType>JournalArticle</b:SourceType>
    <b:Guid>{A33DA45E-2575-40D5-95C8-351EBCC2E016}</b:Guid>
    <b:Title>Pengaruh kompetensi dan komunikasi terhadap kinerja perangkat desa</b:Title>
    <b:JournalName>Jurnal Manajemen</b:JournalName>
    <b:Year>2021</b:Year>
    <b:Pages>233</b:Pages>
    <b:Author>
      <b:Author>
        <b:NameList>
          <b:Person>
            <b:Last>Ajijah</b:Last>
            <b:Middle>Hilyatul</b:Middle>
            <b:First>Jijah</b:First>
          </b:Person>
          <b:Person>
            <b:Last>Selvi</b:Last>
            <b:First>Evi</b:First>
          </b:Person>
        </b:NameList>
      </b:Author>
    </b:Author>
    <b:RefOrder>52</b:RefOrder>
  </b:Source>
  <b:Source>
    <b:Tag>Hak23</b:Tag>
    <b:SourceType>JournalArticle</b:SourceType>
    <b:Guid>{5EE34710-B89D-4F27-AC1A-D988CA2706FF}</b:Guid>
    <b:Title>PENGARUH GAYA KEPEMIMPINAN TERHADAP KINERJA PEGAWAI PADA UNIT PELAKSANA TEKNIS DAERAH PUSAT KESEHATAN MASYARAKAT (UPTD PUSKESMAS) PAGERAGEUNG KABUPATEN TASIKMALAYA</b:Title>
    <b:JournalName>Journal of Innovation Research and Knowledge</b:JournalName>
    <b:Year>2023</b:Year>
    <b:Author>
      <b:Author>
        <b:NameList>
          <b:Person>
            <b:Last>Hakiki</b:Last>
            <b:First>Ridwan</b:First>
          </b:Person>
          <b:Person>
            <b:Last>Setiana</b:Last>
            <b:Middle>Robith</b:Middle>
            <b:First>Adi</b:First>
          </b:Person>
        </b:NameList>
      </b:Author>
    </b:Author>
    <b:Volume>Vol. 2</b:Volume>
    <b:StandardNumber>No. 8</b:StandardNumber>
    <b:RefOrder>53</b:RefOrder>
  </b:Source>
  <b:Source>
    <b:Tag>Par22</b:Tag>
    <b:SourceType>JournalArticle</b:SourceType>
    <b:Guid>{370A28BB-77AD-4C57-AE01-384D8BA725F1}</b:Guid>
    <b:Title>PENGARUH HARGA, PROMOSI DAN TEMPAT TERHADAP KEPUTUSAN PEMBELIAN SEPATU MERK PRETTYFIT PADA PT. CHRISTOPER ADIDAYA REKANANDA</b:Title>
    <b:Year>2022</b:Year>
    <b:Pages>42</b:Pages>
    <b:Author>
      <b:Author>
        <b:NameList>
          <b:Person>
            <b:Last>Pardede</b:Last>
            <b:First>Jacobus</b:First>
          </b:Person>
        </b:NameList>
      </b:Author>
    </b:Author>
    <b:RefOrder>54</b:RefOrder>
  </b:Source>
  <b:Source>
    <b:Tag>Adr22</b:Tag>
    <b:SourceType>JournalArticle</b:SourceType>
    <b:Guid>{E0573998-0F3A-426C-A0C3-772483E0EBCF}</b:Guid>
    <b:Title>Faktor-Faktor yang Mempengaruhi Audit Report Lag Pada Perusahaan Manufaktur yang Terdaftar di Bursa Efek Indonesia Periode 2018-2020</b:Title>
    <b:JournalName>Jurnal Riset Akuntansi dan Auditing</b:JournalName>
    <b:Year>2022</b:Year>
    <b:Pages>14-30</b:Pages>
    <b:Author>
      <b:Author>
        <b:NameList>
          <b:Person>
            <b:Last>Adrea</b:Last>
            <b:Middle>Natasya</b:Middle>
            <b:First>Stefani</b:First>
          </b:Person>
        </b:NameList>
      </b:Author>
    </b:Author>
    <b:Volume>Vol. 9</b:Volume>
    <b:RefOrder>55</b:RefOrder>
  </b:Source>
  <b:Source>
    <b:Tag>Adr221</b:Tag>
    <b:SourceType>JournalArticle</b:SourceType>
    <b:Guid>{78D52794-30BF-4110-BD5A-58800681CC8C}</b:Guid>
    <b:Title>Faktor-Faktor yang Mempengaruhi Audit Report Lag Pada Perusahaan Manufaktur yang Terdaftar di Bursa Efek Indonesia Periode 2018-2020</b:Title>
    <b:JournalName>Jurnal Riset Akuntansi dan Auditing</b:JournalName>
    <b:Year>2022</b:Year>
    <b:Pages>14-30</b:Pages>
    <b:Author>
      <b:Author>
        <b:NameList>
          <b:Person>
            <b:Last>Adrea</b:Last>
            <b:Middle>Natasya</b:Middle>
            <b:First>Stefani</b:First>
          </b:Person>
        </b:NameList>
      </b:Author>
    </b:Author>
    <b:Volume>Vol. 9</b:Volume>
    <b:RefOrder>56</b:RefOrder>
  </b:Source>
  <b:Source>
    <b:Tag>Arf221</b:Tag>
    <b:SourceType>Book</b:SourceType>
    <b:Guid>{E06BBCC6-5E01-4924-B5B8-70CA1FDA565E}</b:Guid>
    <b:Title>Keputusan pembelian produk</b:Title>
    <b:Year>2022</b:Year>
    <b:Author>
      <b:Author>
        <b:NameList>
          <b:Person>
            <b:Last>Arfah </b:Last>
            <b:First>Yenni</b:First>
          </b:Person>
        </b:NameList>
      </b:Author>
    </b:Author>
    <b:Publisher>PT Inovasi Pratama Internasional</b:Publisher>
    <b:RefOrder>57</b:RefOrder>
  </b:Source>
  <b:Source>
    <b:Tag>Dew22</b:Tag>
    <b:SourceType>JournalArticle</b:SourceType>
    <b:Guid>{D7982ECD-79AC-4320-A3E8-59E6476D931B}</b:Guid>
    <b:Title>Pengaruh perputaran kas dan modal kerja terhadap rofitabilitas perusahaan di bursa efek Indonesia</b:Title>
    <b:JournalName>Jurnal ekonomi, manajemen dan akuntansi</b:JournalName>
    <b:Year>2022</b:Year>
    <b:Pages>626</b:Pages>
    <b:Author>
      <b:Author>
        <b:NameList>
          <b:Person>
            <b:Last>Dewi</b:Last>
            <b:Middle>Isnaeni</b:Middle>
            <b:First>Widia</b:First>
          </b:Person>
          <b:Person>
            <b:Last>Indah</b:Last>
            <b:Middle>Permata</b:Middle>
            <b:First>Novi</b:First>
          </b:Person>
        </b:NameList>
      </b:Author>
    </b:Author>
    <b:RefOrder>8</b:RefOrder>
  </b:Source>
  <b:Source>
    <b:Tag>Rah24</b:Tag>
    <b:SourceType>JournalArticle</b:SourceType>
    <b:Guid>{296ED639-0581-4838-AD2E-D9126056275E}</b:Guid>
    <b:Title>Faktor-Faktor Yang Mempengaruhi Keputusan Pembelian Mahasiswa UINSU Dalam Menentukan Produk Perawatan Wajah (Skincare)</b:Title>
    <b:JournalName>Jurnal Ekonomi, Akuntansi dan Manajemen</b:JournalName>
    <b:Year>2024</b:Year>
    <b:Pages>38-52</b:Pages>
    <b:Author>
      <b:Author>
        <b:NameList>
          <b:Person>
            <b:Last>Rahmadany </b:Last>
            <b:First>Putri</b:First>
          </b:Person>
          <b:Person>
            <b:Last>Nurbaiti</b:Last>
          </b:Person>
          <b:Person>
            <b:Last>Nasution</b:Last>
            <b:First>Juliana</b:First>
          </b:Person>
        </b:NameList>
      </b:Author>
    </b:Author>
    <b:Volume>2</b:Volume>
    <b:RefOrder>58</b:RefOrder>
  </b:Source>
  <b:Source>
    <b:Tag>Kel20</b:Tag>
    <b:SourceType>Book</b:SourceType>
    <b:Guid>{C67EDE3D-9843-49EC-85ED-3695393F521E}</b:Guid>
    <b:Title>Strategic brand management : building, measuring, and managing brand equity fifth edition</b:Title>
    <b:Year>2020</b:Year>
    <b:Publisher>United Kingdom</b:Publisher>
    <b:Author>
      <b:Author>
        <b:NameList>
          <b:Person>
            <b:Last>Keller</b:Last>
            <b:Middle>Lane</b:Middle>
            <b:First>Kevin</b:First>
          </b:Person>
          <b:Person>
            <b:Last>Vanitha</b:Last>
            <b:First>Swaminathan</b:First>
          </b:Person>
        </b:NameList>
      </b:Author>
    </b:Author>
    <b:RefOrder>59</b:RefOrder>
  </b:Source>
  <b:Source>
    <b:Tag>Kel201</b:Tag>
    <b:SourceType>Book</b:SourceType>
    <b:Guid>{92C90DFF-F5AB-4F96-9066-A6E6A67F28B0}</b:Guid>
    <b:Title>Strategic brand management : building, measuring, and managing brand </b:Title>
    <b:Year>2020</b:Year>
    <b:City>United Kingdom</b:City>
    <b:Publisher>Pierson Educatoin Limited</b:Publisher>
    <b:Author>
      <b:Author>
        <b:NameList>
          <b:Person>
            <b:Last>Keller</b:Last>
            <b:Middle>Lane</b:Middle>
            <b:First>Kevin</b:First>
          </b:Person>
          <b:Person>
            <b:Last>Swaminathan</b:Last>
            <b:First>Vanitha</b:First>
          </b:Person>
        </b:NameList>
      </b:Author>
    </b:Author>
    <b:RefOrder>60</b:RefOrder>
  </b:Source>
  <b:Source>
    <b:Tag>Sug19</b:Tag>
    <b:SourceType>Book</b:SourceType>
    <b:Guid>{42556519-1EA0-4803-8F1A-04520D131717}</b:Guid>
    <b:Title>metode penelitian kuantitatif kualitatif dan r&amp;d</b:Title>
    <b:Year>2019</b:Year>
    <b:Publisher>alfabeta bandung</b:Publisher>
    <b:Author>
      <b:Author>
        <b:NameList>
          <b:Person>
            <b:First>Sugiyono</b:First>
          </b:Person>
        </b:NameList>
      </b:Author>
    </b:Author>
    <b:CountryRegion>Bandung</b:CountryRegion>
    <b:RefOrder>61</b:RefOrder>
  </b:Source>
  <b:Source>
    <b:Tag>Gho21</b:Tag>
    <b:SourceType>Book</b:SourceType>
    <b:Guid>{9C88CF2B-543F-44EC-BA45-41F9DC120792}</b:Guid>
    <b:Title>Aplikasi Analisis Multivariate Dengan Program IBM SPSS 26 Edisi 10</b:Title>
    <b:Year>2021</b:Year>
    <b:Publisher>Badan Penerbit Universitas Dipenogoro</b:Publisher>
    <b:Author>
      <b:Author>
        <b:NameList>
          <b:Person>
            <b:Last>Ghozali</b:Last>
            <b:First>Imam</b:First>
          </b:Person>
        </b:NameList>
      </b:Author>
    </b:Author>
    <b:RefOrder>62</b:RefOrder>
  </b:Source>
  <b:Source>
    <b:Tag>sut20</b:Tag>
    <b:SourceType>JournalArticle</b:SourceType>
    <b:Guid>{C5D99FE6-9050-4FC3-AFA6-FD9C9BB7C09A}</b:Guid>
    <b:Title>THE EFFECT OF PRICES, BRAND IMAGES, AND AFTER SALESSERVICE REINFORCED BARSTEEL PRODUCTS ON CONSUMER PURCHASING DECISIONS OF PT. KRAKATAU WAJATAMA OSAKA STEEL MARKETING</b:Title>
    <b:Year>2020</b:Year>
    <b:JournalName>disnatipub</b:JournalName>
    <b:Author>
      <b:Author>
        <b:NameList>
          <b:Person>
            <b:Last>sutiyono</b:Last>
            <b:First>Rendy </b:First>
          </b:Person>
          <b:Person>
            <b:Last>hadibrata</b:Last>
            <b:First>baruna</b:First>
          </b:Person>
        </b:NameList>
      </b:Author>
    </b:Author>
    <b:RefOrder>4</b:RefOrder>
  </b:Source>
  <b:Source>
    <b:Tag>yun20</b:Tag>
    <b:SourceType>JournalArticle</b:SourceType>
    <b:Guid>{225C8A45-78D7-41BF-AD08-90C69F4F0AB0}</b:Guid>
    <b:Title>Analisis Pengaruh Kualitas Produk, Brand Image dan Persepsi Harga terhadap Keputusan Pembelian (Study Pada Konsumen Handphone Oppo di Kota Kebumen)</b:Title>
    <b:Year>2020</b:Year>
    <b:Author>
      <b:Author>
        <b:NameList>
          <b:Person>
            <b:Last>yunita</b:Last>
            <b:First>elmi</b:First>
          </b:Person>
          <b:Person>
            <b:Last>wiwoho</b:Last>
            <b:First>gunarso</b:First>
          </b:Person>
        </b:NameList>
      </b:Author>
    </b:Author>
    <b:RefOrder>5</b:RefOrder>
  </b:Source>
  <b:Source>
    <b:Tag>Yus21</b:Tag>
    <b:SourceType>JournalArticle</b:SourceType>
    <b:Guid>{5829F9D4-9CF0-4EDF-ADC5-2CFD1F732340}</b:Guid>
    <b:Title>The Influence of Product Innovation and Brand Image on Customer Purchase Decision on Oppo Smartphone Products in South Tangerang City</b:Title>
    <b:JournalName>Budapest International Research and Critics Institute-Journal</b:JournalName>
    <b:Year>2021</b:Year>
    <b:Pages>472–481</b:Pages>
    <b:Author>
      <b:Author>
        <b:NameList>
          <b:Person>
            <b:Last>Yusuf</b:Last>
            <b:First>A</b:First>
          </b:Person>
        </b:NameList>
      </b:Author>
    </b:Author>
    <b:RefOrder>6</b:RefOrder>
  </b:Source>
  <b:Source>
    <b:Tag>Joa22</b:Tag>
    <b:SourceType>Report</b:SourceType>
    <b:Guid>{10B37FF9-88B1-42AA-8BAE-9B278E8DD1BC}</b:Guid>
    <b:Title>Produk Kecantikan Tembus Transaksi Rp210 Miliar, Brand Lokal Terfavorit Rp210 Miliar, Brand Lokal Terfavorit</b:Title>
    <b:Year>2022</b:Year>
    <b:Author>
      <b:Author>
        <b:NameList>
          <b:Person>
            <b:Last>Joan</b:Last>
            <b:First>Valerie</b:First>
          </b:Person>
        </b:NameList>
      </b:Author>
    </b:Author>
    <b:URL>https://compas.co.id/article/penjualan-produk-kecantikan/#</b:URL>
    <b:RefOrder>63</b:RefOrder>
  </b:Source>
  <b:Source>
    <b:Tag>Dat23</b:Tag>
    <b:SourceType>Report</b:SourceType>
    <b:Guid>{95F3F5B8-DB3B-4E70-AE26-C17E65A3F206}</b:Guid>
    <b:Title>Data Penjualan Skincare Scarlett Whitening Tahun 2022-2023</b:Title>
    <b:Year>2023</b:Year>
    <b:URL>https://dimia.id/</b:URL>
    <b:RefOrder>64</b:RefOrder>
  </b:Source>
  <b:Source>
    <b:Tag>Ang22</b:Tag>
    <b:SourceType>JournalArticle</b:SourceType>
    <b:Guid>{F6F56754-45A1-4618-9C98-9B0E2687A90E}</b:Guid>
    <b:Title>Pengaruh Brand Ambassador, Citra Merek, Dan Harga Terhadap Minat Beli Produk Scarlett Whitening Pada Mahasiswa Di Yogyakarta</b:Title>
    <b:Year>2022</b:Year>
    <b:Author>
      <b:Author>
        <b:NameList>
          <b:Person>
            <b:Last>Anggraeni</b:Last>
            <b:First>Dewi</b:First>
          </b:Person>
        </b:NameList>
      </b:Author>
    </b:Author>
    <b:RefOrder>65</b:RefOrder>
  </b:Source>
  <b:Source>
    <b:Tag>Cho</b:Tag>
    <b:SourceType>JournalArticle</b:SourceType>
    <b:Guid>{6C3A6CF5-B4F0-4A46-B544-EC0ABF5C116F}</b:Guid>
    <b:Title>Pengaruh Brand Image, Harga Produk, dan Celebrity Endorsment terhadap Minat Beli Produk Scarlett Whitening (Studi Kasus Mahasiswi Fakultas Ekonomi dan Bisnis Islam Tahun 2018 IAIN Kudus)</b:Title>
    <b:Pages>2022</b:Pages>
    <b:Author>
      <b:Author>
        <b:NameList>
          <b:Person>
            <b:Last>Chofifah</b:Last>
            <b:Middle>Devi</b:Middle>
            <b:First>Yohana</b:First>
          </b:Person>
        </b:NameList>
      </b:Author>
    </b:Author>
    <b:RefOrder>66</b:RefOrder>
  </b:Source>
  <b:Source>
    <b:Tag>Ona22</b:Tag>
    <b:SourceType>JournalArticle</b:SourceType>
    <b:Guid>{D6CBCF58-86DF-4071-9BA3-E6895852EEC2}</b:Guid>
    <b:Title>Pengaruh Brand Ambassador, Brand Image, Harga, Scarlett Whitening Terhadap Keputusan Pembelian (Studi Kasus pada Remaja Pengguna Scarlett Whitening di Kota Sumenep)</b:Title>
    <b:Year>2022</b:Year>
    <b:Author>
      <b:Author>
        <b:NameList>
          <b:Person>
            <b:Last>Onalisa</b:Last>
            <b:First>Evi</b:First>
          </b:Person>
        </b:NameList>
      </b:Author>
    </b:Author>
    <b:RefOrder>67</b:RefOrder>
  </b:Source>
  <b:Source>
    <b:Tag>Okt22</b:Tag>
    <b:SourceType>JournalArticle</b:SourceType>
    <b:Guid>{0551DA81-C5E6-4A23-A230-31B6422F0FF5}</b:Guid>
    <b:Title>Pengaruh Harga, Brand Ambassador, Brand Image, Dan Kualitas Produk Terhadap Keputusan Pembelian Pada Produk Scarlett Whitening Indonesia Di Tokopedia</b:Title>
    <b:JournalName>Jurnal Ekonomi dan Bisnis GROWTH</b:JournalName>
    <b:Year>2022</b:Year>
    <b:Author>
      <b:Author>
        <b:NameList>
          <b:Person>
            <b:Last>Oktavia</b:Last>
            <b:Middle>Bella</b:Middle>
            <b:First>Erica</b:First>
          </b:Person>
          <b:Person>
            <b:Last>Fatimah</b:Last>
            <b:First>Feti</b:First>
          </b:Person>
          <b:Person>
            <b:Last>Puspitadewi</b:Last>
            <b:First>Ira</b:First>
          </b:Person>
        </b:NameList>
      </b:Author>
    </b:Author>
    <b:Volume>20</b:Volume>
    <b:RefOrder>68</b:RefOrder>
  </b:Source>
  <b:Source>
    <b:Tag>Feb23</b:Tag>
    <b:SourceType>JournalArticle</b:SourceType>
    <b:Guid>{143F3C07-337A-4F2B-A677-AE4A625DF758}</b:Guid>
    <b:Title>Pengaruh Brand Ambasador, Citra Merek dan Harga Terhadap Pilihan Pembelian Scarlett Brightening di Kota Semarang</b:Title>
    <b:JournalName>Jurnal Ekonomi dan Bisnis</b:JournalName>
    <b:Year>2023</b:Year>
    <b:Author>
      <b:Author>
        <b:NameList>
          <b:Person>
            <b:Last>Febriani</b:Last>
            <b:First>Anisa</b:First>
          </b:Person>
          <b:Person>
            <b:Last>Cahya</b:Last>
            <b:Middle>Nur</b:Middle>
            <b:First>Handy</b:First>
          </b:Person>
        </b:NameList>
      </b:Author>
    </b:Author>
    <b:RefOrder>69</b:RefOrder>
  </b:Source>
  <b:Source>
    <b:Tag>Pen</b:Tag>
    <b:SourceType>JournalArticle</b:SourceType>
    <b:Guid>{73C40888-07D5-4E1B-9F25-C2FADF0F8986}</b:Guid>
    <b:Title>Pengaruh Harga Dan Kualitas Produk Terhadap Keputusan</b:Title>
    <b:RefOrder>70</b:RefOrder>
  </b:Source>
  <b:Source>
    <b:Tag>Ali23</b:Tag>
    <b:SourceType>JournalArticle</b:SourceType>
    <b:Guid>{5CAD6068-0128-4F30-A426-4A67E25F01DC}</b:Guid>
    <b:Title>Pengaruh Harga Dan Kualitas Produk Terhadap Keputusan</b:Title>
    <b:JournalName>CiDEA Journal</b:JournalName>
    <b:Year>2023</b:Year>
    <b:Author>
      <b:Author>
        <b:NameList>
          <b:Person>
            <b:Last>Alimatuts</b:Last>
            <b:First>Satdiah</b:First>
          </b:Person>
          <b:Person>
            <b:Last>E</b:Last>
            <b:First>Siska</b:First>
          </b:Person>
          <b:Person>
            <b:Last>N</b:Last>
            <b:First>Indra</b:First>
          </b:Person>
        </b:NameList>
      </b:Author>
    </b:Author>
    <b:RefOrder>71</b:RefOrder>
  </b:Source>
</b:Sources>
</file>

<file path=customXml/itemProps1.xml><?xml version="1.0" encoding="utf-8"?>
<ds:datastoreItem xmlns:ds="http://schemas.openxmlformats.org/officeDocument/2006/customXml" ds:itemID="{826AC3A4-07D1-4416-9447-8E49B866B9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12</Pages>
  <Words>2678</Words>
  <Characters>15265</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2024-10-03T07:48:00Z</dcterms:created>
  <dcterms:modified xsi:type="dcterms:W3CDTF">2024-10-03T08:01:00Z</dcterms:modified>
</cp:coreProperties>
</file>