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Cambria" w:cs="Cambria" w:eastAsia="Cambria" w:hAnsi="Cambria"/>
          <w:b w:val="1"/>
          <w:bCs w:val="1"/>
          <w:smallCaps w:val="1"/>
          <w:color w:val="000000"/>
        </w:rPr>
      </w:pPr>
      <w:r w:rsidDel="00000000" w:rsidR="00000000" w:rsidRPr="00000000">
        <w:rPr>
          <w:rFonts w:ascii="Cambria" w:cs="Cambria" w:eastAsia="Cambria" w:hAnsi="Cambria"/>
          <w:b w:val="1"/>
          <w:bCs w:val="1"/>
          <w:smallCaps w:val="1"/>
          <w:color w:val="000000"/>
          <w:rtl w:val="0"/>
        </w:rPr>
        <w:t xml:space="preserve">PROSEDUR PENGADAAN JENIS PELELANGAN UMUM METODE SATU TAHAP DI BANDARA INTERNASIONAL HANG NADIM BATAM</w:t>
      </w:r>
    </w:p>
    <w:p w:rsidR="00000000" w:rsidDel="00000000" w:rsidP="00000000" w:rsidRDefault="00000000" w:rsidRPr="00000000" w14:paraId="00000002">
      <w:pPr>
        <w:spacing w:after="0" w:line="480" w:lineRule="auto"/>
        <w:jc w:val="center"/>
        <w:rPr>
          <w:rFonts w:ascii="Calibri" w:cs="Calibri" w:eastAsia="Calibri" w:hAnsi="Calibri"/>
          <w:b w:val="1"/>
          <w:bCs w:val="1"/>
          <w:smallCaps w:val="1"/>
          <w:sz w:val="24"/>
          <w:szCs w:val="24"/>
        </w:rPr>
      </w:pPr>
      <w:r w:rsidDel="00000000" w:rsidR="00000000" w:rsidRPr="00000000">
        <w:rPr>
          <w:rtl w:val="0"/>
        </w:rPr>
      </w:r>
    </w:p>
    <w:p w:rsidR="00000000" w:rsidDel="00000000" w:rsidP="00000000" w:rsidRDefault="00000000" w:rsidRPr="00000000" w14:paraId="00000003">
      <w:pPr>
        <w:spacing w:after="0" w:line="480" w:lineRule="auto"/>
        <w:jc w:val="center"/>
        <w:rPr>
          <w:rFonts w:ascii="Cambria" w:cs="Cambria" w:eastAsia="Cambria" w:hAnsi="Cambria"/>
          <w:b w:val="1"/>
          <w:bCs w:val="1"/>
          <w:smallCaps w:val="1"/>
          <w:sz w:val="24"/>
          <w:szCs w:val="24"/>
        </w:rPr>
      </w:pPr>
      <w:r w:rsidDel="00000000" w:rsidR="00000000" w:rsidRPr="00000000">
        <w:rPr>
          <w:rFonts w:ascii="Cambria" w:cs="Cambria" w:eastAsia="Cambria" w:hAnsi="Cambria"/>
          <w:b w:val="1"/>
          <w:bCs w:val="1"/>
          <w:sz w:val="24"/>
          <w:szCs w:val="24"/>
          <w:rtl w:val="0"/>
        </w:rPr>
        <w:t xml:space="preserve">Standar Operasional Prosedur</w:t>
      </w:r>
      <w:r w:rsidDel="00000000" w:rsidR="00000000" w:rsidRPr="00000000">
        <w:rPr>
          <w:rtl w:val="0"/>
        </w:rPr>
      </w:r>
    </w:p>
    <w:p w:rsidR="00000000" w:rsidDel="00000000" w:rsidP="00000000" w:rsidRDefault="00000000" w:rsidRPr="00000000" w14:paraId="00000004">
      <w:pPr>
        <w:spacing w:after="0" w:line="24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Cambria" w:cs="Cambria" w:eastAsia="Cambria" w:hAnsi="Cambria"/>
          <w:b w:val="1"/>
          <w:bCs w:val="1"/>
          <w:smallCaps w:val="1"/>
          <w:sz w:val="24"/>
          <w:szCs w:val="24"/>
        </w:rPr>
      </w:pPr>
      <w:r w:rsidDel="00000000" w:rsidR="00000000" w:rsidRPr="00000000">
        <w:rPr>
          <w:rFonts w:ascii="Cambria" w:cs="Cambria" w:eastAsia="Cambria" w:hAnsi="Cambria"/>
          <w:b w:val="1"/>
          <w:bCs w:val="1"/>
          <w:smallCaps w:val="1"/>
          <w:sz w:val="24"/>
          <w:szCs w:val="24"/>
          <w:rtl w:val="0"/>
        </w:rPr>
        <w:t xml:space="preserve">OLEH:</w:t>
      </w:r>
    </w:p>
    <w:p w:rsidR="00000000" w:rsidDel="00000000" w:rsidP="00000000" w:rsidRDefault="00000000" w:rsidRPr="00000000" w14:paraId="00000006">
      <w:pPr>
        <w:spacing w:after="0" w:line="24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Cambria" w:cs="Cambria" w:eastAsia="Cambria" w:hAnsi="Cambria"/>
          <w:b w:val="1"/>
          <w:bCs w:val="1"/>
          <w:smallCaps w:val="1"/>
          <w:sz w:val="24"/>
          <w:szCs w:val="24"/>
        </w:rPr>
      </w:pPr>
      <w:r w:rsidDel="00000000" w:rsidR="00000000" w:rsidRPr="00000000">
        <w:rPr>
          <w:rFonts w:ascii="Cambria" w:cs="Cambria" w:eastAsia="Cambria" w:hAnsi="Cambria"/>
          <w:b w:val="1"/>
          <w:bCs w:val="1"/>
          <w:smallCaps w:val="1"/>
          <w:sz w:val="24"/>
          <w:szCs w:val="24"/>
          <w:rtl w:val="0"/>
        </w:rPr>
        <w:t xml:space="preserve">RIFKY GADING TARIGAN</w:t>
      </w:r>
    </w:p>
    <w:p w:rsidR="00000000" w:rsidDel="00000000" w:rsidP="00000000" w:rsidRDefault="00000000" w:rsidRPr="00000000" w14:paraId="00000009">
      <w:pPr>
        <w:spacing w:after="0" w:line="240" w:lineRule="auto"/>
        <w:jc w:val="center"/>
        <w:rPr>
          <w:rFonts w:ascii="Cambria" w:cs="Cambria" w:eastAsia="Cambria" w:hAnsi="Cambria"/>
          <w:b w:val="1"/>
          <w:bCs w:val="1"/>
          <w:smallCaps w:val="1"/>
          <w:sz w:val="24"/>
          <w:szCs w:val="24"/>
        </w:rPr>
      </w:pPr>
      <w:r w:rsidDel="00000000" w:rsidR="00000000" w:rsidRPr="00000000">
        <w:rPr>
          <w:rFonts w:ascii="Cambria" w:cs="Cambria" w:eastAsia="Cambria" w:hAnsi="Cambria"/>
          <w:b w:val="1"/>
          <w:bCs w:val="1"/>
          <w:smallCaps w:val="1"/>
          <w:sz w:val="24"/>
          <w:szCs w:val="24"/>
          <w:rtl w:val="0"/>
        </w:rPr>
        <w:t xml:space="preserve">ANNISYA FITRI KHAIRINA PANIDURI, S.TR.  AKUN. M.  ACC</w:t>
      </w:r>
    </w:p>
    <w:p w:rsidR="00000000" w:rsidDel="00000000" w:rsidP="00000000" w:rsidRDefault="00000000" w:rsidRPr="00000000" w14:paraId="0000000A">
      <w:pPr>
        <w:spacing w:after="0" w:line="24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C">
      <w:pPr>
        <w:spacing w:after="0" w:line="48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D">
      <w:pPr>
        <w:spacing w:after="0" w:line="480" w:lineRule="auto"/>
        <w:jc w:val="center"/>
        <w:rPr>
          <w:rFonts w:ascii="Cambria" w:cs="Cambria" w:eastAsia="Cambria" w:hAnsi="Cambria"/>
          <w:b w:val="1"/>
          <w:bCs w:val="1"/>
          <w:smallCaps w:val="1"/>
          <w:sz w:val="24"/>
          <w:szCs w:val="24"/>
        </w:rPr>
      </w:pPr>
      <w:r w:rsidDel="00000000" w:rsidR="00000000" w:rsidRPr="00000000">
        <w:rPr>
          <w:rtl w:val="0"/>
        </w:rPr>
      </w:r>
    </w:p>
    <w:p w:rsidR="00000000" w:rsidDel="00000000" w:rsidP="00000000" w:rsidRDefault="00000000" w:rsidRPr="00000000" w14:paraId="0000000E">
      <w:pPr>
        <w:rPr>
          <w:rFonts w:ascii="Cambria" w:cs="Cambria" w:eastAsia="Cambria" w:hAnsi="Cambria"/>
        </w:rPr>
      </w:pPr>
      <w:r w:rsidDel="00000000" w:rsidR="00000000" w:rsidRPr="00000000">
        <w:rPr>
          <w:rtl w:val="0"/>
        </w:rPr>
      </w:r>
    </w:p>
    <w:p w:rsidR="00000000" w:rsidDel="00000000" w:rsidP="00000000" w:rsidRDefault="00000000" w:rsidRPr="00000000" w14:paraId="0000000F">
      <w:pPr>
        <w:rPr>
          <w:rFonts w:ascii="Cambria" w:cs="Cambria" w:eastAsia="Cambria" w:hAnsi="Cambri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2269453</wp:posOffset>
            </wp:positionH>
            <wp:positionV relativeFrom="paragraph">
              <wp:posOffset>8255</wp:posOffset>
            </wp:positionV>
            <wp:extent cx="2107003" cy="1683944"/>
            <wp:effectExtent b="0" l="0" r="0" t="0"/>
            <wp:wrapNone/>
            <wp:docPr descr="Related image" id="7" name="image7.png"/>
            <a:graphic>
              <a:graphicData uri="http://schemas.openxmlformats.org/drawingml/2006/picture">
                <pic:pic>
                  <pic:nvPicPr>
                    <pic:cNvPr descr="Related image" id="0" name="image7.png"/>
                    <pic:cNvPicPr preferRelativeResize="0"/>
                  </pic:nvPicPr>
                  <pic:blipFill>
                    <a:blip r:embed="rId7"/>
                    <a:srcRect b="0" l="0" r="0" t="0"/>
                    <a:stretch>
                      <a:fillRect/>
                    </a:stretch>
                  </pic:blipFill>
                  <pic:spPr>
                    <a:xfrm>
                      <a:off x="0" y="0"/>
                      <a:ext cx="2107003" cy="1683944"/>
                    </a:xfrm>
                    <a:prstGeom prst="rect"/>
                    <a:ln/>
                  </pic:spPr>
                </pic:pic>
              </a:graphicData>
            </a:graphic>
          </wp:anchor>
        </w:drawing>
      </w:r>
    </w:p>
    <w:p w:rsidR="00000000" w:rsidDel="00000000" w:rsidP="00000000" w:rsidRDefault="00000000" w:rsidRPr="00000000" w14:paraId="00000010">
      <w:pPr>
        <w:rPr>
          <w:rFonts w:ascii="Cambria" w:cs="Cambria" w:eastAsia="Cambria" w:hAnsi="Cambria"/>
        </w:rPr>
      </w:pPr>
      <w:r w:rsidDel="00000000" w:rsidR="00000000" w:rsidRPr="00000000">
        <w:rPr>
          <w:rtl w:val="0"/>
        </w:rPr>
      </w:r>
    </w:p>
    <w:p w:rsidR="00000000" w:rsidDel="00000000" w:rsidP="00000000" w:rsidRDefault="00000000" w:rsidRPr="00000000" w14:paraId="00000011">
      <w:pPr>
        <w:rPr>
          <w:rFonts w:ascii="Cambria" w:cs="Cambria" w:eastAsia="Cambria" w:hAnsi="Cambria"/>
        </w:rPr>
      </w:pPr>
      <w:r w:rsidDel="00000000" w:rsidR="00000000" w:rsidRPr="00000000">
        <w:rPr>
          <w:rtl w:val="0"/>
        </w:rPr>
      </w:r>
    </w:p>
    <w:p w:rsidR="00000000" w:rsidDel="00000000" w:rsidP="00000000" w:rsidRDefault="00000000" w:rsidRPr="00000000" w14:paraId="00000012">
      <w:pPr>
        <w:rPr>
          <w:rFonts w:ascii="Cambria" w:cs="Cambria" w:eastAsia="Cambria" w:hAnsi="Cambria"/>
        </w:rPr>
      </w:pPr>
      <w:r w:rsidDel="00000000" w:rsidR="00000000" w:rsidRPr="00000000">
        <w:rPr>
          <w:rtl w:val="0"/>
        </w:rPr>
      </w:r>
    </w:p>
    <w:p w:rsidR="00000000" w:rsidDel="00000000" w:rsidP="00000000" w:rsidRDefault="00000000" w:rsidRPr="00000000" w14:paraId="00000013">
      <w:pPr>
        <w:rPr>
          <w:rFonts w:ascii="Cambria" w:cs="Cambria" w:eastAsia="Cambria" w:hAnsi="Cambria"/>
        </w:rPr>
      </w:pPr>
      <w:r w:rsidDel="00000000" w:rsidR="00000000" w:rsidRPr="00000000">
        <w:rPr>
          <w:rtl w:val="0"/>
        </w:rPr>
      </w:r>
    </w:p>
    <w:p w:rsidR="00000000" w:rsidDel="00000000" w:rsidP="00000000" w:rsidRDefault="00000000" w:rsidRPr="00000000" w14:paraId="00000014">
      <w:pPr>
        <w:rPr>
          <w:rFonts w:ascii="Cambria" w:cs="Cambria" w:eastAsia="Cambria" w:hAnsi="Cambria"/>
        </w:rPr>
      </w:pPr>
      <w:r w:rsidDel="00000000" w:rsidR="00000000" w:rsidRPr="00000000">
        <w:rPr>
          <w:rtl w:val="0"/>
        </w:rPr>
      </w:r>
    </w:p>
    <w:p w:rsidR="00000000" w:rsidDel="00000000" w:rsidP="00000000" w:rsidRDefault="00000000" w:rsidRPr="00000000" w14:paraId="00000015">
      <w:pPr>
        <w:rPr>
          <w:rFonts w:ascii="Cambria" w:cs="Cambria" w:eastAsia="Cambria" w:hAnsi="Cambria"/>
        </w:rPr>
      </w:pPr>
      <w:r w:rsidDel="00000000" w:rsidR="00000000" w:rsidRPr="00000000">
        <w:rPr>
          <w:rtl w:val="0"/>
        </w:rPr>
      </w:r>
    </w:p>
    <w:p w:rsidR="00000000" w:rsidDel="00000000" w:rsidP="00000000" w:rsidRDefault="00000000" w:rsidRPr="00000000" w14:paraId="00000016">
      <w:pPr>
        <w:rPr>
          <w:rFonts w:ascii="Cambria" w:cs="Cambria" w:eastAsia="Cambria" w:hAnsi="Cambria"/>
        </w:rPr>
      </w:pPr>
      <w:r w:rsidDel="00000000" w:rsidR="00000000" w:rsidRPr="00000000">
        <w:rPr>
          <w:rtl w:val="0"/>
        </w:rPr>
      </w:r>
    </w:p>
    <w:p w:rsidR="00000000" w:rsidDel="00000000" w:rsidP="00000000" w:rsidRDefault="00000000" w:rsidRPr="00000000" w14:paraId="00000017">
      <w:pPr>
        <w:rPr>
          <w:rFonts w:ascii="Cambria" w:cs="Cambria" w:eastAsia="Cambria" w:hAnsi="Cambria"/>
        </w:rPr>
      </w:pPr>
      <w:r w:rsidDel="00000000" w:rsidR="00000000" w:rsidRPr="00000000">
        <w:rPr>
          <w:rtl w:val="0"/>
        </w:rPr>
      </w:r>
    </w:p>
    <w:p w:rsidR="00000000" w:rsidDel="00000000" w:rsidP="00000000" w:rsidRDefault="00000000" w:rsidRPr="00000000" w14:paraId="00000018">
      <w:pPr>
        <w:rPr>
          <w:rFonts w:ascii="Cambria" w:cs="Cambria" w:eastAsia="Cambria" w:hAnsi="Cambria"/>
        </w:rPr>
      </w:pPr>
      <w:r w:rsidDel="00000000" w:rsidR="00000000" w:rsidRPr="00000000">
        <w:rPr>
          <w:rtl w:val="0"/>
        </w:rPr>
      </w:r>
    </w:p>
    <w:p w:rsidR="00000000" w:rsidDel="00000000" w:rsidP="00000000" w:rsidRDefault="00000000" w:rsidRPr="00000000" w14:paraId="00000019">
      <w:pPr>
        <w:rPr>
          <w:rFonts w:ascii="Cambria" w:cs="Cambria" w:eastAsia="Cambria" w:hAnsi="Cambria"/>
        </w:rPr>
      </w:pPr>
      <w:r w:rsidDel="00000000" w:rsidR="00000000" w:rsidRPr="00000000">
        <w:rPr>
          <w:rtl w:val="0"/>
        </w:rPr>
      </w:r>
    </w:p>
    <w:p w:rsidR="00000000" w:rsidDel="00000000" w:rsidP="00000000" w:rsidRDefault="00000000" w:rsidRPr="00000000" w14:paraId="0000001A">
      <w:pPr>
        <w:rPr>
          <w:rFonts w:ascii="Cambria" w:cs="Cambria" w:eastAsia="Cambria" w:hAnsi="Cambria"/>
        </w:rPr>
      </w:pPr>
      <w:r w:rsidDel="00000000" w:rsidR="00000000" w:rsidRPr="00000000">
        <w:rPr>
          <w:rtl w:val="0"/>
        </w:rPr>
      </w:r>
    </w:p>
    <w:p w:rsidR="00000000" w:rsidDel="00000000" w:rsidP="00000000" w:rsidRDefault="00000000" w:rsidRPr="00000000" w14:paraId="0000001B">
      <w:pPr>
        <w:spacing w:after="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LAPORAN STUDI</w:t>
      </w:r>
    </w:p>
    <w:p w:rsidR="00000000" w:rsidDel="00000000" w:rsidP="00000000" w:rsidRDefault="00000000" w:rsidRPr="00000000" w14:paraId="0000001C">
      <w:pPr>
        <w:spacing w:after="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D3 AKUNTANSI</w:t>
      </w:r>
    </w:p>
    <w:p w:rsidR="00000000" w:rsidDel="00000000" w:rsidP="00000000" w:rsidRDefault="00000000" w:rsidRPr="00000000" w14:paraId="0000001D">
      <w:pPr>
        <w:spacing w:after="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POLITEKNIK NEGERI BATAM</w:t>
      </w:r>
    </w:p>
    <w:p w:rsidR="00000000" w:rsidDel="00000000" w:rsidP="00000000" w:rsidRDefault="00000000" w:rsidRPr="00000000" w14:paraId="0000001E">
      <w:pPr>
        <w:spacing w:after="0" w:lineRule="auto"/>
        <w:jc w:val="cente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2025/2026</w:t>
      </w:r>
    </w:p>
    <w:p w:rsidR="00000000" w:rsidDel="00000000" w:rsidP="00000000" w:rsidRDefault="00000000" w:rsidRPr="00000000" w14:paraId="0000001F">
      <w:pPr>
        <w:tabs>
          <w:tab w:val="left" w:leader="none" w:pos="5910"/>
        </w:tabs>
        <w:rPr>
          <w:rFonts w:ascii="Cambria" w:cs="Cambria" w:eastAsia="Cambria" w:hAnsi="Cambria"/>
          <w:sz w:val="24"/>
          <w:szCs w:val="24"/>
        </w:rPr>
        <w:sectPr>
          <w:footerReference r:id="rId8" w:type="default"/>
          <w:pgSz w:h="16838" w:w="11906" w:orient="portrait"/>
          <w:pgMar w:bottom="720" w:top="720" w:left="720" w:right="720" w:header="708" w:footer="708"/>
          <w:pgNumType w:start="1"/>
        </w:sectPr>
      </w:pPr>
      <w:r w:rsidDel="00000000" w:rsidR="00000000" w:rsidRPr="00000000">
        <w:rPr>
          <w:rFonts w:ascii="Cambria" w:cs="Cambria" w:eastAsia="Cambria" w:hAnsi="Cambria"/>
          <w:sz w:val="24"/>
          <w:szCs w:val="24"/>
          <w:rtl w:val="0"/>
        </w:rPr>
        <w:tab/>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24"/>
          <w:szCs w:val="24"/>
        </w:rPr>
      </w:pPr>
      <w:r w:rsidDel="00000000" w:rsidR="00000000" w:rsidRPr="00000000">
        <w:rPr>
          <w:rtl w:val="0"/>
        </w:rPr>
      </w:r>
    </w:p>
    <w:tbl>
      <w:tblPr>
        <w:tblStyle w:val="Table1"/>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3"/>
        <w:gridCol w:w="5517"/>
        <w:tblGridChange w:id="0">
          <w:tblGrid>
            <w:gridCol w:w="4543"/>
            <w:gridCol w:w="5517"/>
          </w:tblGrid>
        </w:tblGridChange>
      </w:tblGrid>
      <w:tr>
        <w:trPr>
          <w:cantSplit w:val="0"/>
          <w:tblHeader w:val="0"/>
        </w:trPr>
        <w:tc>
          <w:tcPr>
            <w:vMerge w:val="restart"/>
          </w:tcPr>
          <w:p w:rsidR="00000000" w:rsidDel="00000000" w:rsidP="00000000" w:rsidRDefault="00000000" w:rsidRPr="00000000" w14:paraId="00000021">
            <w:pPr>
              <w:spacing w:after="0" w:line="240" w:lineRule="au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1598295</wp:posOffset>
                  </wp:positionH>
                  <wp:positionV relativeFrom="paragraph">
                    <wp:posOffset>-9524</wp:posOffset>
                  </wp:positionV>
                  <wp:extent cx="647700" cy="915855"/>
                  <wp:effectExtent b="0" l="0" r="0" t="0"/>
                  <wp:wrapNone/>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47700" cy="915855"/>
                          </a:xfrm>
                          <a:prstGeom prst="rect"/>
                          <a:ln/>
                        </pic:spPr>
                      </pic:pic>
                    </a:graphicData>
                  </a:graphic>
                </wp:anchor>
              </w:drawing>
            </w:r>
          </w:p>
          <w:p w:rsidR="00000000" w:rsidDel="00000000" w:rsidP="00000000" w:rsidRDefault="00000000" w:rsidRPr="00000000" w14:paraId="00000022">
            <w:pPr>
              <w:spacing w:after="0" w:line="240" w:lineRule="auto"/>
              <w:rPr/>
            </w:pPr>
            <w:r w:rsidDel="00000000" w:rsidR="00000000" w:rsidRPr="00000000">
              <w:rPr>
                <w:rtl w:val="0"/>
              </w:rPr>
            </w:r>
          </w:p>
          <w:p w:rsidR="00000000" w:rsidDel="00000000" w:rsidP="00000000" w:rsidRDefault="00000000" w:rsidRPr="00000000" w14:paraId="00000023">
            <w:pPr>
              <w:spacing w:after="0" w:line="240" w:lineRule="auto"/>
              <w:rPr/>
            </w:pPr>
            <w:r w:rsidDel="00000000" w:rsidR="00000000" w:rsidRPr="00000000">
              <w:rPr>
                <w:rtl w:val="0"/>
              </w:rPr>
            </w:r>
          </w:p>
          <w:p w:rsidR="00000000" w:rsidDel="00000000" w:rsidP="00000000" w:rsidRDefault="00000000" w:rsidRPr="00000000" w14:paraId="00000024">
            <w:pPr>
              <w:spacing w:after="0" w:line="240" w:lineRule="auto"/>
              <w:rPr/>
            </w:pPr>
            <w:r w:rsidDel="00000000" w:rsidR="00000000" w:rsidRPr="00000000">
              <w:rPr>
                <w:rtl w:val="0"/>
              </w:rPr>
            </w:r>
          </w:p>
          <w:p w:rsidR="00000000" w:rsidDel="00000000" w:rsidP="00000000" w:rsidRDefault="00000000" w:rsidRPr="00000000" w14:paraId="00000025">
            <w:pPr>
              <w:spacing w:after="0" w:line="240" w:lineRule="auto"/>
              <w:rPr/>
            </w:pPr>
            <w:r w:rsidDel="00000000" w:rsidR="00000000" w:rsidRPr="00000000">
              <w:rPr>
                <w:rtl w:val="0"/>
              </w:rPr>
            </w:r>
          </w:p>
          <w:p w:rsidR="00000000" w:rsidDel="00000000" w:rsidP="00000000" w:rsidRDefault="00000000" w:rsidRPr="00000000" w14:paraId="00000026">
            <w:pPr>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PT Bandara Internasional Batam</w:t>
            </w:r>
          </w:p>
        </w:tc>
        <w:tc>
          <w:tcPr/>
          <w:p w:rsidR="00000000" w:rsidDel="00000000" w:rsidP="00000000" w:rsidRDefault="00000000" w:rsidRPr="00000000" w14:paraId="0000002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Dokumen: 01/Prosedur/2022</w:t>
            </w:r>
          </w:p>
        </w:tc>
      </w:tr>
      <w:tr>
        <w:trPr>
          <w:cantSplit w:val="0"/>
          <w:trHeight w:val="1270" w:hRule="atLeast"/>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9">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Mulai Berlaku:</w:t>
            </w:r>
          </w:p>
        </w:tc>
      </w:tr>
      <w:tr>
        <w:trPr>
          <w:cantSplit w:val="0"/>
          <w:tblHeader w:val="0"/>
        </w:trPr>
        <w:tc>
          <w:tcPr>
            <w:vMerge w:val="restart"/>
          </w:tcPr>
          <w:p w:rsidR="00000000" w:rsidDel="00000000" w:rsidP="00000000" w:rsidRDefault="00000000" w:rsidRPr="00000000" w14:paraId="0000002A">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PROSEDUR PENGADAAN JENIS PELELANGAN UMUM METODE SATU TAHAP DI BANDARA INTERNASIONAL HANG NADIM BATAM</w:t>
            </w:r>
          </w:p>
        </w:tc>
        <w:tc>
          <w:tcPr/>
          <w:p w:rsidR="00000000" w:rsidDel="00000000" w:rsidP="00000000" w:rsidRDefault="00000000" w:rsidRPr="00000000" w14:paraId="0000002B">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Revisi:  </w:t>
            </w:r>
          </w:p>
        </w:tc>
      </w:tr>
      <w:tr>
        <w:trPr>
          <w:cantSplit w:val="0"/>
          <w:tblHeader w:val="0"/>
        </w:trPr>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Tanggal Revisi: </w:t>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F">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Halaman:</w:t>
            </w:r>
          </w:p>
          <w:p w:rsidR="00000000" w:rsidDel="00000000" w:rsidP="00000000" w:rsidRDefault="00000000" w:rsidRPr="00000000" w14:paraId="00000030">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blHeader w:val="0"/>
        </w:trPr>
        <w:tc>
          <w:tcPr>
            <w:gridSpan w:val="2"/>
          </w:tcPr>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commentRangeStart w:id="0"/>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BAGIAN-BAGIAN TERKAIT DENGAN PROSEDUR</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Unit Teknis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Unit lingkungan Perusahaan yang mempunyai tugas dan tanggung jawab untuk melakukan Swakelola, membuat dokumen teknis, dan melaksanakan proses pengadaan (metode pelelangan, pelelangan terbatas, dan penunjukan langsung) bersama samas dengan Unit Pengadaan.</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COO (Chief Operation Officer)</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Direktur yang membidangi fungsi terkait dan berwenang untuk menyetujui atau menolak usulan pengadaan dari unit teknis tersebut.</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CEO (Chief Executive Officer)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berperan sebagai pengambil keputusan tertinggi yang memberikan persetujuan strategis, menetapkan kebijakan, serta memastikan pengadaan berjalan sesuai kepentingan perusahaan.</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CHLO (Chief Human Resource &amp; Legal Officer)</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Direktur yang membidangi fungsi pengadaan dan berwenang untuk menyetujui serta memproses pekerjaan tersebut.</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VPLP (Vice President Legal &amp; Procurement)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Memastikan seluruh dokumen dan proses pengadaan berjalan sesuai hukum, aman secara kontraktual, dan melindungi kepentingan perusahaan.</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 PROCUREMENT EX OFFICIO KETUA TKP</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Tim yang dibentuk melaksanakan proses pengadaan (metode pelelangan, pelelangan terbatas, dan penunjukan langsung) mulai dari perencanaan strategi pengadaan, pelaksanaan pengadaan (Prakualifikasi, pemilihan pelaksanaan pekerjaan dan penyusunan kontrak) dan pengelola penyedia.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TUJUAN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commentRangeStart w:id="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Prosedur ini merupakan pedoman bagi unit kerja Procurement dan Time Kerja Pengadaan dalam melaksanakan tugasnya sehubungan dengan proses Pelelangan Umum Metode Satu Tahap di PT Bandara Internasional Batam dengan waktu singkat sekitar 45 hari kerja.</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commentRangeStart w:id="2"/>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RUANG LINGKUP</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1"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Prosedur ini mencakup aktivitas proses masuknya kelengkapan dokumen proses pengadaan kepada Tim Kerja Pengadaan dan proses Pelelangan Umum di Bandara Internasional Hang Nadim Batam.</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commentRangeStart w:id="3"/>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DOKUMEN TERKAIT DENGAN PROSEDUR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Disposisi</w:t>
            </w:r>
            <w:r w:rsidDel="00000000" w:rsidR="00000000" w:rsidRPr="00000000">
              <w:drawing>
                <wp:anchor allowOverlap="1" behindDoc="1" distB="0" distT="0" distL="0" distR="0" hidden="0" layoutInCell="1" locked="0" relativeHeight="0" simplePos="0">
                  <wp:simplePos x="0" y="0"/>
                  <wp:positionH relativeFrom="column">
                    <wp:posOffset>1012825</wp:posOffset>
                  </wp:positionH>
                  <wp:positionV relativeFrom="paragraph">
                    <wp:posOffset>241300</wp:posOffset>
                  </wp:positionV>
                  <wp:extent cx="1804063" cy="1059180"/>
                  <wp:effectExtent b="0" l="0" r="0" t="0"/>
                  <wp:wrapNone/>
                  <wp:docPr id="9"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804063" cy="1059180"/>
                          </a:xfrm>
                          <a:prstGeom prst="rect"/>
                          <a:ln/>
                        </pic:spPr>
                      </pic:pic>
                    </a:graphicData>
                  </a:graphic>
                </wp:anchor>
              </w:drawing>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510.9999999999999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Gambar 1. Disposisi</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Berita Acara</w:t>
            </w:r>
            <w:r w:rsidDel="00000000" w:rsidR="00000000" w:rsidRPr="00000000">
              <w:drawing>
                <wp:anchor allowOverlap="1" behindDoc="1" distB="0" distT="0" distL="0" distR="0" hidden="0" layoutInCell="1" locked="0" relativeHeight="0" simplePos="0">
                  <wp:simplePos x="0" y="0"/>
                  <wp:positionH relativeFrom="column">
                    <wp:posOffset>864235</wp:posOffset>
                  </wp:positionH>
                  <wp:positionV relativeFrom="paragraph">
                    <wp:posOffset>38735</wp:posOffset>
                  </wp:positionV>
                  <wp:extent cx="2627823" cy="1729740"/>
                  <wp:effectExtent b="0" l="0" r="0" t="0"/>
                  <wp:wrapNone/>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627823" cy="1729740"/>
                          </a:xfrm>
                          <a:prstGeom prst="rect"/>
                          <a:ln/>
                        </pic:spPr>
                      </pic:pic>
                    </a:graphicData>
                  </a:graphic>
                </wp:anchor>
              </w:drawing>
            </w:r>
          </w:p>
          <w:p w:rsidR="00000000" w:rsidDel="00000000" w:rsidP="00000000" w:rsidRDefault="00000000" w:rsidRPr="00000000" w14:paraId="0000004D">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after="0" w:line="360" w:lineRule="auto"/>
              <w:ind w:firstLine="159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Gambar 2. Berita Acara</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Nota Dinas</w:t>
            </w:r>
            <w:r w:rsidDel="00000000" w:rsidR="00000000" w:rsidRPr="00000000">
              <w:drawing>
                <wp:anchor allowOverlap="1" behindDoc="1" distB="0" distT="0" distL="0" distR="0" hidden="0" layoutInCell="1" locked="0" relativeHeight="0" simplePos="0">
                  <wp:simplePos x="0" y="0"/>
                  <wp:positionH relativeFrom="column">
                    <wp:posOffset>821055</wp:posOffset>
                  </wp:positionH>
                  <wp:positionV relativeFrom="paragraph">
                    <wp:posOffset>72390</wp:posOffset>
                  </wp:positionV>
                  <wp:extent cx="2232660" cy="1409283"/>
                  <wp:effectExtent b="0" l="0" r="0" t="0"/>
                  <wp:wrapNone/>
                  <wp:docPr id="8"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2232660" cy="1409283"/>
                          </a:xfrm>
                          <a:prstGeom prst="rect"/>
                          <a:ln/>
                        </pic:spPr>
                      </pic:pic>
                    </a:graphicData>
                  </a:graphic>
                </wp:anchor>
              </w:drawing>
            </w:r>
          </w:p>
          <w:p w:rsidR="00000000" w:rsidDel="00000000" w:rsidP="00000000" w:rsidRDefault="00000000" w:rsidRPr="00000000" w14:paraId="00000055">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after="0" w:line="360" w:lineRule="auto"/>
              <w:ind w:firstLine="159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Gambar 3. Nota Dinas</w:t>
            </w:r>
          </w:p>
          <w:p w:rsidR="00000000" w:rsidDel="00000000" w:rsidP="00000000" w:rsidRDefault="00000000" w:rsidRPr="00000000" w14:paraId="0000005B">
            <w:pPr>
              <w:spacing w:after="0" w:line="360" w:lineRule="auto"/>
              <w:ind w:firstLine="1591"/>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C">
            <w:pPr>
              <w:spacing w:after="0" w:line="360" w:lineRule="auto"/>
              <w:ind w:firstLine="1591"/>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D">
            <w:pPr>
              <w:spacing w:after="0" w:line="360" w:lineRule="auto"/>
              <w:ind w:firstLine="1591"/>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E">
            <w:pPr>
              <w:spacing w:after="0" w:line="360" w:lineRule="auto"/>
              <w:ind w:firstLine="1591"/>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Surat Penunjukan</w:t>
            </w:r>
            <w:r w:rsidDel="00000000" w:rsidR="00000000" w:rsidRPr="00000000">
              <w:drawing>
                <wp:anchor allowOverlap="1" behindDoc="1" distB="0" distT="0" distL="0" distR="0" hidden="0" layoutInCell="1" locked="0" relativeHeight="0" simplePos="0">
                  <wp:simplePos x="0" y="0"/>
                  <wp:positionH relativeFrom="column">
                    <wp:posOffset>918844</wp:posOffset>
                  </wp:positionH>
                  <wp:positionV relativeFrom="paragraph">
                    <wp:posOffset>173355</wp:posOffset>
                  </wp:positionV>
                  <wp:extent cx="2304324" cy="1485900"/>
                  <wp:effectExtent b="0" l="0" r="0" t="0"/>
                  <wp:wrapNone/>
                  <wp:docPr id="5"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304324" cy="1485900"/>
                          </a:xfrm>
                          <a:prstGeom prst="rect"/>
                          <a:ln/>
                        </pic:spPr>
                      </pic:pic>
                    </a:graphicData>
                  </a:graphic>
                </wp:anchor>
              </w:drawing>
            </w:r>
          </w:p>
          <w:p w:rsidR="00000000" w:rsidDel="00000000" w:rsidP="00000000" w:rsidRDefault="00000000" w:rsidRPr="00000000" w14:paraId="00000060">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spacing w:after="0" w:line="360" w:lineRule="auto"/>
              <w:ind w:firstLine="159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Gambar 4. Surat Penunjukan</w:t>
            </w:r>
          </w:p>
          <w:p w:rsidR="00000000" w:rsidDel="00000000" w:rsidP="00000000" w:rsidRDefault="00000000" w:rsidRPr="00000000" w14:paraId="00000066">
            <w:pPr>
              <w:spacing w:after="0" w:line="360" w:lineRule="auto"/>
              <w:ind w:firstLine="116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Kontrak</w:t>
            </w:r>
            <w:r w:rsidDel="00000000" w:rsidR="00000000" w:rsidRPr="00000000">
              <w:drawing>
                <wp:anchor allowOverlap="1" behindDoc="1" distB="0" distT="0" distL="0" distR="0" hidden="0" layoutInCell="1" locked="0" relativeHeight="0" simplePos="0">
                  <wp:simplePos x="0" y="0"/>
                  <wp:positionH relativeFrom="column">
                    <wp:posOffset>1002665</wp:posOffset>
                  </wp:positionH>
                  <wp:positionV relativeFrom="paragraph">
                    <wp:posOffset>92710</wp:posOffset>
                  </wp:positionV>
                  <wp:extent cx="2341743" cy="1577340"/>
                  <wp:effectExtent b="0" l="0" r="0" t="0"/>
                  <wp:wrapNone/>
                  <wp:docPr id="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341743" cy="1577340"/>
                          </a:xfrm>
                          <a:prstGeom prst="rect"/>
                          <a:ln/>
                        </pic:spPr>
                      </pic:pic>
                    </a:graphicData>
                  </a:graphic>
                </wp:anchor>
              </w:drawing>
            </w:r>
          </w:p>
          <w:p w:rsidR="00000000" w:rsidDel="00000000" w:rsidP="00000000" w:rsidRDefault="00000000" w:rsidRPr="00000000" w14:paraId="00000068">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spacing w:after="0"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after="0" w:line="360" w:lineRule="auto"/>
              <w:ind w:firstLine="159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Gambar 5. Draft Kontrak</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41"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NARASI PROSEDUR</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Permintaan Proses Pengadaan Barang dan atau Jasa:</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commentRangeStart w:id="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Mulai</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Unit teknis mengirimkan surat mengajuan nota dinas suatu pekerjaan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COO</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Apabila dokumen yang diberikan dari unit teknis lengkap maka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memberikan surat persetujuan nota dinas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Dokumen akan dikembalikan kepada unit teknis dan meminta untuk dilengkapi apabila ada dokumen yang kurang</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Apabila nota dinas persetujuan pengajuan pengadaan sudah disetujui maka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mengirimkan Disposisi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COO</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mengirimkan nota dinas permohonan proses pengadaan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menerima nota dinas permohonan proses pengadaan dari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maka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mengirimkan Dispoisis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VPLP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untuk memproses pekerjaan pengadaan</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menerima Disposisi proses pekerjaan pengadaan dari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maka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VPLP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mengirimkan Disposisi kepada SM Procurement ex offico Ketua TKP untuk memproses pekerjaan pengadaan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Permintaan Pengadaan Barang dan  atau Jasa Diproses:</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SM Proc</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menerima Disposisi dari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VPLP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maka akan dimulainya proses pengadaan suatu pekerjaan</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Membuat Persiapan Lelang. </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itu unit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Procurement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mengevaluasi vendor yang telah mendaftar untuk pekerjaan</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itu unit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Procurement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mengirimkan undangan rapat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Aanwijzing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kepada calon peserta.</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melakukan rapat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Aanwijzing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maka perusahaan yang siap menyanggupi segala kualifikasi maka akan lanjut ke proses pembukaan sampul.</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Dokumen yang telah diberikan oleh perusahaan yang mengikuti kualifikasi maka akan dievaluasi oleh unit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Procurement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selama 7 hari kerja.</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melakukan evaluasi maka unit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Procurement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melakukan negosiasi apabila diperlukan.</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Jika tidak ada negosiasi maka Ketua Tim Kerja Pengadaan akan melaporkan hasil dari pekerjaan pengadaan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VPLP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melaporkan hasil pekerjaan pengadaan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VPLP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dan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Tim Kerja Pengadaan akan memberikan surat nota dinas usulan penetapan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menerima surat nota dinas usulan penetapan maka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CHLO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akan memberikan surat nota dinas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terkait penetapan pemenang dari pekerjaan pengadaan.</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menetapkan pemenang maka akan mengirimkan disposisi kepada Tim kerja pengadaan. </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menerima Dispoisi dari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maka Ketua tim kerja pengadaan akan membuat pengumuman pemenang yang telah ditetapkan oleh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mengumumkan Pemenang dari suatu pekerjaan pengadaan maka akan diberikan masa sanggah untuk perusahaan yang ingin menyanggah</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Setelah masa sanggah telah berakhir maka ketua tim kerja pengadaan akan mengirimkan surat penunjukan pemenang dan kontrak kepada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alibri" w:cs="Calibri" w:eastAsia="Calibri" w:hAnsi="Calibri"/>
                <w:b w:val="0"/>
                <w:b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Selesai.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LAMPIRAN</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Flowchart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prosedur Pengadaan.</w:t>
            </w:r>
          </w:p>
        </w:tc>
      </w:tr>
      <w:tr>
        <w:trPr>
          <w:cantSplit w:val="0"/>
          <w:trHeight w:val="11330" w:hRule="atLeast"/>
          <w:tblHeader w:val="0"/>
        </w:trPr>
        <w:tc>
          <w:tcPr>
            <w:gridSpan w:val="2"/>
          </w:tcPr>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commentRangeStart w:id="5"/>
            <w:r w:rsidDel="00000000" w:rsidR="00000000" w:rsidRPr="00000000">
              <w:rPr>
                <w:rFonts w:ascii="Times New Roman" w:cs="Times New Roman" w:eastAsia="Times New Roman" w:hAnsi="Times New Roman"/>
                <w:sz w:val="24"/>
                <w:szCs w:val="24"/>
                <w:rtl w:val="0"/>
              </w:rPr>
              <w:t xml:space="preserve">Gambar </w:t>
            </w:r>
            <w:r w:rsidDel="00000000" w:rsidR="00000000" w:rsidRPr="00000000">
              <w:rPr>
                <w:rFonts w:ascii="Times New Roman" w:cs="Times New Roman" w:eastAsia="Times New Roman" w:hAnsi="Times New Roman"/>
                <w:i w:val="1"/>
                <w:iCs w:val="1"/>
                <w:sz w:val="24"/>
                <w:szCs w:val="24"/>
                <w:rtl w:val="0"/>
              </w:rPr>
              <w:t xml:space="preserve">Flowchart </w:t>
            </w:r>
            <w:r w:rsidDel="00000000" w:rsidR="00000000" w:rsidRPr="00000000">
              <w:rPr>
                <w:rFonts w:ascii="Times New Roman" w:cs="Times New Roman" w:eastAsia="Times New Roman" w:hAnsi="Times New Roman"/>
                <w:sz w:val="24"/>
                <w:szCs w:val="24"/>
                <w:rtl w:val="0"/>
              </w:rPr>
              <w:t xml:space="preserve">Pesanan Masuk:</w:t>
            </w:r>
            <w:commentRangeEnd w:id="5"/>
            <w:r w:rsidDel="00000000" w:rsidR="00000000" w:rsidRPr="00000000">
              <w:commentReference w:id="5"/>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455187</wp:posOffset>
                  </wp:positionH>
                  <wp:positionV relativeFrom="paragraph">
                    <wp:posOffset>171880</wp:posOffset>
                  </wp:positionV>
                  <wp:extent cx="6197589" cy="8226110"/>
                  <wp:effectExtent b="0" l="0" r="0" t="0"/>
                  <wp:wrapNone/>
                  <wp:docPr id="4"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6197589" cy="8226110"/>
                          </a:xfrm>
                          <a:prstGeom prst="rect"/>
                          <a:ln/>
                        </pic:spPr>
                      </pic:pic>
                    </a:graphicData>
                  </a:graphic>
                </wp:anchor>
              </w:drawing>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after="0" w:line="240" w:lineRule="auto"/>
              <w:rPr/>
            </w:pP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641167</wp:posOffset>
                  </wp:positionH>
                  <wp:positionV relativeFrom="paragraph">
                    <wp:posOffset>148633</wp:posOffset>
                  </wp:positionV>
                  <wp:extent cx="4605204" cy="7912359"/>
                  <wp:effectExtent b="0" l="0" r="0" t="0"/>
                  <wp:wrapNone/>
                  <wp:docPr id="2"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605204" cy="7912359"/>
                          </a:xfrm>
                          <a:prstGeom prst="rect"/>
                          <a:ln/>
                        </pic:spPr>
                      </pic:pic>
                    </a:graphicData>
                  </a:graphic>
                </wp:anchor>
              </w:drawing>
            </w:r>
          </w:p>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F5">
      <w:pPr>
        <w:spacing w:after="0" w:lineRule="auto"/>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F6">
      <w:pPr>
        <w:spacing w:after="0" w:lineRule="auto"/>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F7">
      <w:pPr>
        <w:spacing w:after="0" w:lineRule="auto"/>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F8">
      <w:pPr>
        <w:spacing w:after="0" w:lineRule="auto"/>
        <w:jc w:val="both"/>
        <w:rPr>
          <w:rFonts w:ascii="Cambria" w:cs="Cambria" w:eastAsia="Cambria" w:hAnsi="Cambria"/>
          <w:sz w:val="28"/>
          <w:szCs w:val="28"/>
        </w:rPr>
      </w:pPr>
      <w:r w:rsidDel="00000000" w:rsidR="00000000" w:rsidRPr="00000000">
        <w:rPr>
          <w:rtl w:val="0"/>
        </w:rPr>
      </w:r>
    </w:p>
    <w:tbl>
      <w:tblPr>
        <w:tblStyle w:val="Table2"/>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3544"/>
        <w:gridCol w:w="3686"/>
        <w:tblGridChange w:id="0">
          <w:tblGrid>
            <w:gridCol w:w="2830"/>
            <w:gridCol w:w="3544"/>
            <w:gridCol w:w="3686"/>
          </w:tblGrid>
        </w:tblGridChange>
      </w:tblGrid>
      <w:tr>
        <w:trPr>
          <w:cantSplit w:val="0"/>
          <w:tblHeader w:val="0"/>
        </w:trPr>
        <w:tc>
          <w:tcPr/>
          <w:p w:rsidR="00000000" w:rsidDel="00000000" w:rsidP="00000000" w:rsidRDefault="00000000" w:rsidRPr="00000000" w14:paraId="000000F9">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Dibuat Oleh:</w:t>
            </w:r>
          </w:p>
        </w:tc>
        <w:tc>
          <w:tcPr/>
          <w:p w:rsidR="00000000" w:rsidDel="00000000" w:rsidP="00000000" w:rsidRDefault="00000000" w:rsidRPr="00000000" w14:paraId="000000FA">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Diperiksa Oleh:</w:t>
            </w:r>
          </w:p>
        </w:tc>
        <w:tc>
          <w:tcPr/>
          <w:p w:rsidR="00000000" w:rsidDel="00000000" w:rsidP="00000000" w:rsidRDefault="00000000" w:rsidRPr="00000000" w14:paraId="000000FB">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Disetujui Oleh:</w:t>
            </w:r>
          </w:p>
        </w:tc>
      </w:tr>
      <w:tr>
        <w:trPr>
          <w:cantSplit w:val="0"/>
          <w:trHeight w:val="1435" w:hRule="atLeast"/>
          <w:tblHeader w:val="0"/>
        </w:trPr>
        <w:tc>
          <w:tcPr/>
          <w:p w:rsidR="00000000" w:rsidDel="00000000" w:rsidP="00000000" w:rsidRDefault="00000000" w:rsidRPr="00000000" w14:paraId="000000FC">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D">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E">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FF">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0">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(Rifky Gading Tarigan)</w:t>
            </w:r>
          </w:p>
        </w:tc>
        <w:tc>
          <w:tcPr/>
          <w:p w:rsidR="00000000" w:rsidDel="00000000" w:rsidP="00000000" w:rsidRDefault="00000000" w:rsidRPr="00000000" w14:paraId="00000101">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2">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3">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4">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5">
            <w:pPr>
              <w:tabs>
                <w:tab w:val="left" w:leader="none" w:pos="2169"/>
              </w:tabs>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(Procurement Senior Manager)</w:t>
            </w:r>
          </w:p>
        </w:tc>
        <w:tc>
          <w:tcPr/>
          <w:p w:rsidR="00000000" w:rsidDel="00000000" w:rsidP="00000000" w:rsidRDefault="00000000" w:rsidRPr="00000000" w14:paraId="00000106">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7">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8">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9">
            <w:pPr>
              <w:spacing w:after="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0A">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(Procurement Senior Manager)</w:t>
            </w:r>
          </w:p>
        </w:tc>
      </w:tr>
      <w:tr>
        <w:trPr>
          <w:cantSplit w:val="0"/>
          <w:tblHeader w:val="0"/>
        </w:trPr>
        <w:tc>
          <w:tcPr/>
          <w:p w:rsidR="00000000" w:rsidDel="00000000" w:rsidP="00000000" w:rsidRDefault="00000000" w:rsidRPr="00000000" w14:paraId="0000010B">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Tanggal: </w:t>
            </w:r>
          </w:p>
        </w:tc>
        <w:tc>
          <w:tcPr/>
          <w:p w:rsidR="00000000" w:rsidDel="00000000" w:rsidP="00000000" w:rsidRDefault="00000000" w:rsidRPr="00000000" w14:paraId="0000010C">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Tanggal:</w:t>
            </w:r>
          </w:p>
        </w:tc>
        <w:tc>
          <w:tcPr/>
          <w:p w:rsidR="00000000" w:rsidDel="00000000" w:rsidP="00000000" w:rsidRDefault="00000000" w:rsidRPr="00000000" w14:paraId="0000010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Tanggal:</w:t>
            </w:r>
          </w:p>
        </w:tc>
      </w:tr>
    </w:tbl>
    <w:p w:rsidR="00000000" w:rsidDel="00000000" w:rsidP="00000000" w:rsidRDefault="00000000" w:rsidRPr="00000000" w14:paraId="0000010E">
      <w:pPr>
        <w:spacing w:after="0" w:lineRule="auto"/>
        <w:jc w:val="both"/>
        <w:rPr>
          <w:rFonts w:ascii="Cambria" w:cs="Cambria" w:eastAsia="Cambria" w:hAnsi="Cambria"/>
          <w:b w:val="1"/>
          <w:bCs w:val="1"/>
          <w:sz w:val="24"/>
          <w:szCs w:val="24"/>
        </w:rPr>
      </w:pPr>
      <w:r w:rsidDel="00000000" w:rsidR="00000000" w:rsidRPr="00000000">
        <w:rPr>
          <w:rtl w:val="0"/>
        </w:rPr>
      </w:r>
    </w:p>
    <w:sectPr>
      <w:type w:val="nextPage"/>
      <w:pgSz w:h="16838" w:w="11906" w:orient="portrait"/>
      <w:pgMar w:bottom="720" w:top="720" w:left="720" w:right="72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Faris Nur Iksanudin" w:id="0" w:date="2026-02-10T19:48:00Z">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Jenis, ukuran Font, dan spasi penulisan dari seluruh draft TA ini belum sesuai dengan ketentuan</w:t>
      </w:r>
    </w:p>
  </w:comment>
  <w:comment w:author="Faris Nur Iksanudin" w:id="1" w:date="2026-02-10T19:56:00Z">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Yang melakukan proses lelang adalah Unit Kerja Procurement dan Tim Kerja Pengadaan, sehingga perlu dituliskan juga bahwa prosedur ini untuk Tim Kerja Pengadaan juga.</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Kemudian, tujuan disini belum nyambung sama Proposal mu yang udah diujikan kemarin. Check kesesuaian dengan Proposal terkait arah penulisan dan tujuannya</w:t>
      </w:r>
    </w:p>
  </w:comment>
  <w:comment w:author="Faris Nur Iksanudin" w:id="4" w:date="2026-02-10T20:10:00Z">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Dimulai dari adanya disposisi dari CHLO. Atau malah dimulai dari VP unit teknis bernodin ke Direktur unit teknis..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Kemudian, coba dicek dan disesuaikan dengan Proposalmu atas tujuan TA ini</w:t>
      </w:r>
    </w:p>
  </w:comment>
  <w:comment w:author="Faris Nur Iksanudin" w:id="2" w:date="2026-02-10T20:05:00Z">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Ruang Lingkup juga disesuaikan dengan Proposalmu.</w:t>
      </w:r>
    </w:p>
  </w:comment>
  <w:comment w:author="Faris Nur Iksanudin" w:id="5" w:date="2026-02-10T20:12:00Z">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Flowchart mu belum sesuai Ki. Besok kamu bikin flowchart di papan tulis terus konsul ke Pak Hanung apakah flowchart mu bener?</w:t>
      </w:r>
    </w:p>
  </w:comment>
  <w:comment w:author="Faris Nur Iksanudin" w:id="3" w:date="2026-02-10T20:07:00Z">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Dokumen terkait disesuaikan dengan urutan keluarnya. Kemudian apakah diperlukan detail misalnya surat itu apa saja (surat permintaan penawaran, surat penunjukan dll), dan ada Kontrak juga disitu</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i w:val="0"/>
        <w:i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i"/>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9.png"/><Relationship Id="rId13" Type="http://schemas.openxmlformats.org/officeDocument/2006/relationships/image" Target="media/image5.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6.png"/><Relationship Id="rId16"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7.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