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86A48AA" w14:textId="2F9744D0" w:rsidR="004531D6" w:rsidRPr="00A0470A" w:rsidRDefault="00EA5764" w:rsidP="004531D6">
      <w:pPr>
        <w:pStyle w:val="Title1"/>
        <w:rPr>
          <w:lang w:val="en-US"/>
        </w:rPr>
      </w:pPr>
      <w:r w:rsidRPr="00EA5764">
        <w:rPr>
          <w:lang w:val="en-US"/>
        </w:rPr>
        <w:t>AN ANALYSIS OF MARKETING STIMULI FACTORS IN PURCHASING DECISIONS FOR FAST FASHION ITEMS AMONG GENERATION Z IN BATAM.</w:t>
      </w:r>
    </w:p>
    <w:p w14:paraId="30726CB0" w14:textId="77777777" w:rsidR="004531D6" w:rsidRPr="00A0470A" w:rsidRDefault="004531D6" w:rsidP="004531D6">
      <w:pPr>
        <w:autoSpaceDE w:val="0"/>
        <w:autoSpaceDN w:val="0"/>
        <w:adjustRightInd w:val="0"/>
        <w:jc w:val="center"/>
        <w:rPr>
          <w:sz w:val="18"/>
          <w:szCs w:val="18"/>
        </w:rPr>
      </w:pPr>
    </w:p>
    <w:p w14:paraId="30C067FE" w14:textId="46B2CFE4" w:rsidR="004531D6" w:rsidRDefault="004531D6" w:rsidP="004531D6">
      <w:pPr>
        <w:pStyle w:val="Authors"/>
        <w:rPr>
          <w:rStyle w:val="AuthorsChar"/>
          <w:sz w:val="18"/>
          <w:szCs w:val="18"/>
          <w:vertAlign w:val="superscript"/>
        </w:rPr>
      </w:pPr>
      <w:r>
        <w:rPr>
          <w:rStyle w:val="AuthorsChar"/>
          <w:sz w:val="18"/>
          <w:szCs w:val="18"/>
        </w:rPr>
        <w:t>A</w:t>
      </w:r>
      <w:r w:rsidR="00EA5764">
        <w:rPr>
          <w:rStyle w:val="AuthorsChar"/>
          <w:sz w:val="18"/>
          <w:szCs w:val="18"/>
        </w:rPr>
        <w:t>yu Puspitasari</w:t>
      </w:r>
      <w:r w:rsidRPr="00A0470A">
        <w:rPr>
          <w:rStyle w:val="AuthorsChar"/>
          <w:sz w:val="18"/>
          <w:szCs w:val="18"/>
          <w:vertAlign w:val="superscript"/>
        </w:rPr>
        <w:t>1</w:t>
      </w:r>
      <w:r w:rsidRPr="00A0470A">
        <w:rPr>
          <w:rStyle w:val="AuthorsChar"/>
          <w:sz w:val="18"/>
          <w:szCs w:val="18"/>
        </w:rPr>
        <w:t xml:space="preserve"> </w:t>
      </w:r>
      <w:r w:rsidR="00EA5764">
        <w:rPr>
          <w:rStyle w:val="AuthorsChar"/>
          <w:sz w:val="18"/>
          <w:szCs w:val="18"/>
        </w:rPr>
        <w:t>and</w:t>
      </w:r>
      <w:r w:rsidRPr="00A0470A">
        <w:rPr>
          <w:rStyle w:val="AuthorsChar"/>
          <w:sz w:val="18"/>
          <w:szCs w:val="18"/>
        </w:rPr>
        <w:t xml:space="preserve"> </w:t>
      </w:r>
      <w:r w:rsidR="00EA5764">
        <w:rPr>
          <w:rStyle w:val="AuthorsChar"/>
          <w:sz w:val="18"/>
          <w:szCs w:val="18"/>
        </w:rPr>
        <w:t>Winda Kawa Dwinurcandra</w:t>
      </w:r>
      <w:r w:rsidRPr="00A0470A">
        <w:rPr>
          <w:rStyle w:val="AuthorsChar"/>
          <w:sz w:val="18"/>
          <w:szCs w:val="18"/>
          <w:vertAlign w:val="superscript"/>
        </w:rPr>
        <w:t>2</w:t>
      </w:r>
    </w:p>
    <w:p w14:paraId="60623CC2" w14:textId="77777777" w:rsidR="004531D6" w:rsidRPr="00D96F55" w:rsidRDefault="004531D6" w:rsidP="004531D6">
      <w:pPr>
        <w:suppressAutoHyphens/>
        <w:jc w:val="center"/>
        <w:rPr>
          <w:rFonts w:eastAsia="MS Mincho"/>
          <w:i/>
        </w:rPr>
      </w:pPr>
      <w:r w:rsidRPr="00DA7B04">
        <w:rPr>
          <w:rFonts w:eastAsia="MS Mincho"/>
          <w:iCs/>
          <w:vertAlign w:val="superscript"/>
        </w:rPr>
        <w:t>a</w:t>
      </w:r>
      <w:r>
        <w:rPr>
          <w:rFonts w:eastAsia="MS Mincho"/>
          <w:i/>
        </w:rPr>
        <w:t>Manajemen Bisnis</w:t>
      </w:r>
      <w:r w:rsidRPr="00DA7B04">
        <w:rPr>
          <w:rFonts w:eastAsia="MS Mincho"/>
          <w:i/>
        </w:rPr>
        <w:t>,</w:t>
      </w:r>
      <w:r>
        <w:rPr>
          <w:rFonts w:eastAsia="MS Mincho"/>
          <w:i/>
        </w:rPr>
        <w:t xml:space="preserve"> Politeknik Negeri Batam</w:t>
      </w:r>
      <w:r w:rsidRPr="00DA7B04">
        <w:rPr>
          <w:rFonts w:eastAsia="MS Mincho"/>
          <w:i/>
        </w:rPr>
        <w:t>,</w:t>
      </w:r>
      <w:r w:rsidRPr="00960A25">
        <w:t xml:space="preserve"> </w:t>
      </w:r>
      <w:r w:rsidRPr="00960A25">
        <w:rPr>
          <w:rFonts w:eastAsia="MS Mincho"/>
          <w:i/>
        </w:rPr>
        <w:t>Kepulauan Riau 29461</w:t>
      </w:r>
      <w:r w:rsidRPr="00DA7B04">
        <w:rPr>
          <w:rFonts w:eastAsia="MS Mincho"/>
          <w:i/>
        </w:rPr>
        <w:t xml:space="preserve">, </w:t>
      </w:r>
      <w:r>
        <w:rPr>
          <w:rFonts w:eastAsia="MS Mincho"/>
          <w:i/>
        </w:rPr>
        <w:t>Indonesia</w:t>
      </w:r>
    </w:p>
    <w:p w14:paraId="33C1D53D" w14:textId="583BCD69" w:rsidR="004531D6" w:rsidRPr="009E211F" w:rsidRDefault="004531D6" w:rsidP="004531D6">
      <w:pPr>
        <w:pStyle w:val="Abstract"/>
        <w:rPr>
          <w:rFonts w:eastAsia="Times New Roman"/>
          <w:bCs/>
          <w:color w:val="auto"/>
          <w:lang w:val="en-US"/>
        </w:rPr>
      </w:pPr>
      <w:r>
        <w:rPr>
          <w:b/>
        </w:rPr>
        <w:t>Abstra</w:t>
      </w:r>
      <w:r w:rsidR="00185624">
        <w:rPr>
          <w:b/>
        </w:rPr>
        <w:t xml:space="preserve">ct. </w:t>
      </w:r>
      <w:r w:rsidR="00185624" w:rsidRPr="00185624">
        <w:rPr>
          <w:bCs/>
        </w:rPr>
        <w:t>This study aims to analyze the marketing stimuli factors that influence the purchasing decisions of Generation Z in Batam City regarding fast fashion items. The research adopts a quantitative approach, utilizing factor analysis as the primary analytical method. Within the study, 19 variables were initially examined and subsequently reduced to several factors. The analysis revealed four key factors that drive purchasing decisions for fast fashion items among Generation Z in Batam City: Attractive Service, Marketing Excellence and Competitive Design, Value for Money, and Shopping Experience. The Attractive Service factor emerged as the most dominant, accounting for 24.192% of the variance in this study. This finding underscores the critical role of service quality in influencing consumer decisions in the competitive fast fashion industr</w:t>
      </w:r>
      <w:r w:rsidR="00185624" w:rsidRPr="00185624">
        <w:rPr>
          <w:bCs/>
        </w:rPr>
        <w:t>y.</w:t>
      </w:r>
    </w:p>
    <w:p w14:paraId="2E1E5B2E" w14:textId="77777777" w:rsidR="004531D6" w:rsidRDefault="004531D6" w:rsidP="004531D6">
      <w:pPr>
        <w:pStyle w:val="Keywords"/>
        <w:ind w:left="0"/>
        <w:rPr>
          <w:b/>
        </w:rPr>
      </w:pPr>
    </w:p>
    <w:p w14:paraId="5D9CBB44" w14:textId="08ACE22A" w:rsidR="004531D6" w:rsidRPr="00A0470A" w:rsidRDefault="004531D6" w:rsidP="004531D6">
      <w:pPr>
        <w:pStyle w:val="Keywords"/>
      </w:pPr>
      <w:r w:rsidRPr="00A0470A">
        <w:rPr>
          <w:b/>
        </w:rPr>
        <w:t>Keywords:</w:t>
      </w:r>
      <w:r w:rsidRPr="00A0470A">
        <w:t xml:space="preserve"> </w:t>
      </w:r>
      <w:r w:rsidR="00185624" w:rsidRPr="00185624">
        <w:t>Purchase Decision, Marketing Stimuli, Factor Analysis, Fast fashion, Generation-z</w:t>
      </w:r>
      <w:r w:rsidR="00185624">
        <w:t>.</w:t>
      </w:r>
    </w:p>
    <w:p w14:paraId="60C90B73" w14:textId="77777777" w:rsidR="004531D6" w:rsidRPr="00A0470A" w:rsidRDefault="004531D6" w:rsidP="004531D6">
      <w:pPr>
        <w:jc w:val="both"/>
        <w:rPr>
          <w:sz w:val="18"/>
          <w:szCs w:val="18"/>
        </w:rPr>
      </w:pPr>
    </w:p>
    <w:p w14:paraId="1BC91C43" w14:textId="77777777" w:rsidR="004531D6" w:rsidRPr="00A0470A" w:rsidRDefault="004531D6" w:rsidP="004531D6">
      <w:pPr>
        <w:jc w:val="both"/>
        <w:rPr>
          <w:sz w:val="18"/>
          <w:szCs w:val="18"/>
        </w:rPr>
      </w:pPr>
    </w:p>
    <w:p w14:paraId="0D4DF5E2" w14:textId="77777777" w:rsidR="004531D6" w:rsidRPr="00A0470A" w:rsidRDefault="004531D6" w:rsidP="004531D6">
      <w:pPr>
        <w:jc w:val="both"/>
        <w:rPr>
          <w:sz w:val="18"/>
          <w:szCs w:val="18"/>
        </w:rPr>
      </w:pPr>
    </w:p>
    <w:p w14:paraId="02DE93C8" w14:textId="77777777" w:rsidR="004531D6" w:rsidRPr="00A0470A" w:rsidRDefault="004531D6" w:rsidP="004531D6">
      <w:pPr>
        <w:jc w:val="both"/>
        <w:rPr>
          <w:sz w:val="18"/>
          <w:szCs w:val="18"/>
        </w:rPr>
      </w:pPr>
    </w:p>
    <w:p w14:paraId="2FD8075F" w14:textId="77777777" w:rsidR="004531D6" w:rsidRPr="00A0470A" w:rsidRDefault="004531D6" w:rsidP="004531D6">
      <w:pPr>
        <w:jc w:val="both"/>
        <w:rPr>
          <w:sz w:val="18"/>
          <w:szCs w:val="18"/>
        </w:rPr>
      </w:pPr>
    </w:p>
    <w:p w14:paraId="0D9F8555" w14:textId="77777777" w:rsidR="004531D6" w:rsidRPr="00A0470A" w:rsidRDefault="004531D6" w:rsidP="004531D6">
      <w:pPr>
        <w:jc w:val="both"/>
        <w:rPr>
          <w:sz w:val="18"/>
          <w:szCs w:val="18"/>
        </w:rPr>
      </w:pPr>
    </w:p>
    <w:p w14:paraId="3BCAD2BD" w14:textId="77777777" w:rsidR="004531D6" w:rsidRPr="00A0470A" w:rsidRDefault="004531D6" w:rsidP="004531D6">
      <w:pPr>
        <w:jc w:val="both"/>
        <w:rPr>
          <w:sz w:val="18"/>
          <w:szCs w:val="18"/>
        </w:rPr>
      </w:pPr>
    </w:p>
    <w:p w14:paraId="6F0373B9" w14:textId="77777777" w:rsidR="004531D6" w:rsidRPr="00A0470A" w:rsidRDefault="004531D6" w:rsidP="004531D6">
      <w:pPr>
        <w:rPr>
          <w:rFonts w:eastAsia="Times"/>
          <w:sz w:val="18"/>
          <w:szCs w:val="18"/>
        </w:rPr>
      </w:pPr>
      <w:r>
        <w:rPr>
          <w:rFonts w:eastAsia="Times"/>
          <w:sz w:val="18"/>
          <w:szCs w:val="18"/>
        </w:rPr>
        <w:br w:type="page"/>
      </w:r>
    </w:p>
    <w:p w14:paraId="727B82F4" w14:textId="77777777" w:rsidR="004531D6" w:rsidRPr="00B05F22" w:rsidRDefault="004531D6" w:rsidP="004531D6">
      <w:pPr>
        <w:pStyle w:val="Heading10"/>
        <w:spacing w:line="240" w:lineRule="auto"/>
        <w:ind w:left="0" w:firstLine="0"/>
        <w:jc w:val="both"/>
        <w:rPr>
          <w:lang w:val="en-US"/>
        </w:rPr>
      </w:pPr>
      <w:r w:rsidRPr="00B05F22">
        <w:rPr>
          <w:lang w:val="en-US"/>
        </w:rPr>
        <w:lastRenderedPageBreak/>
        <w:t>Introduction</w:t>
      </w:r>
    </w:p>
    <w:p w14:paraId="62DC9E97" w14:textId="77777777" w:rsidR="0015688C" w:rsidRDefault="0015688C" w:rsidP="0015688C">
      <w:pPr>
        <w:spacing w:after="120" w:line="240" w:lineRule="atLeast"/>
        <w:ind w:firstLine="720"/>
        <w:jc w:val="both"/>
      </w:pPr>
      <w:r>
        <w:t>Currently, the fashion trend is rapidly growing due to technological advancements and the swift dissemination of information through social media. Technology and social media are closely associated with Generation Z, as this generation's activities are intertwined with social media and technology in their daily lives, constantly influenced by incoming information and emerging trends. A survey from Databoks indicates that Generation Z is known for being up-to-date, utilizing social media as their primary source for accessing the latest news. Social media also serves as a platform for self-identity, social status, fashion, and lifestyle expression.</w:t>
      </w:r>
    </w:p>
    <w:p w14:paraId="44BCDF45" w14:textId="77777777" w:rsidR="0015688C" w:rsidRDefault="0015688C" w:rsidP="0015688C">
      <w:pPr>
        <w:spacing w:after="120" w:line="240" w:lineRule="atLeast"/>
        <w:ind w:firstLine="720"/>
        <w:jc w:val="both"/>
      </w:pPr>
    </w:p>
    <w:p w14:paraId="0974BB3A" w14:textId="09978E90" w:rsidR="0015688C" w:rsidRDefault="0015688C" w:rsidP="0015688C">
      <w:pPr>
        <w:spacing w:after="120" w:line="240" w:lineRule="atLeast"/>
        <w:ind w:firstLine="720"/>
        <w:jc w:val="both"/>
      </w:pPr>
      <w:r>
        <w:t>In the realm of fashion, clothing has transcended its basic necessity role to become a desire, standard, and representation of self in social life. This phenomenon has given rise to fast fashion. Setiawan Ruslim et al. (2024), in their research journal, define fast fashion as a business model that capitalizes on high fashion designs and the latest catwalk trends, producing them en masse at low production costs to achieve significant profits. Consequently, the fast fashion industry is seen as one of the best options for creating large quantities of designed products in the shortest time possible.With the increasing popularity of fast fashion, especially among Generation Z in Batam City, analyzing the 4P marketing mix becomes crucial for understanding consumer purchasing decisions. The urgency of this research lies in leveraging the marketing mix as a basis for analyzing fast fashion purchasing decisions, providing strategic insights for fast fashion business operators in Batam City.</w:t>
      </w:r>
    </w:p>
    <w:p w14:paraId="5E3F6201" w14:textId="77777777" w:rsidR="0015688C" w:rsidRDefault="0015688C" w:rsidP="0015688C">
      <w:pPr>
        <w:spacing w:after="120" w:line="240" w:lineRule="atLeast"/>
        <w:ind w:firstLine="720"/>
        <w:jc w:val="both"/>
      </w:pPr>
    </w:p>
    <w:p w14:paraId="409FBA92" w14:textId="77777777" w:rsidR="0015688C" w:rsidRDefault="0015688C" w:rsidP="0015688C">
      <w:pPr>
        <w:spacing w:after="120" w:line="240" w:lineRule="atLeast"/>
        <w:ind w:firstLine="720"/>
        <w:jc w:val="both"/>
      </w:pPr>
      <w:r>
        <w:t>Arda &amp; Andriany (2019) identified four innovative components from ten analyzed variables as the most significant factors influencing Generation Z's online purchasing decisions for design objects. Factor 1 combines superior quality, affordability, compatibility with various media platforms, user-friendly interfaces, cost-effectiveness, and post-purchase assistance warranties. Factor 2 comprises captivating materials, distinctive arrangements, and visually striking colors. Factor 3 is solely represented by extensive advertising. Haryati et al. (2020), in their study involving the millennial generation as the sample, proved that out of 20 tested factors, six influenced purchasing decisions: product availability, promotions, refund policies, consumer attitudes, demographics, and the reputation of online stores.</w:t>
      </w:r>
    </w:p>
    <w:p w14:paraId="4AC556B1" w14:textId="77777777" w:rsidR="0015688C" w:rsidRDefault="0015688C" w:rsidP="0015688C">
      <w:pPr>
        <w:spacing w:after="120" w:line="240" w:lineRule="atLeast"/>
        <w:ind w:firstLine="720"/>
        <w:jc w:val="both"/>
      </w:pPr>
    </w:p>
    <w:p w14:paraId="23DEFC9B" w14:textId="63673636" w:rsidR="004531D6" w:rsidRPr="0004787C" w:rsidRDefault="0015688C" w:rsidP="0015688C">
      <w:pPr>
        <w:spacing w:after="120" w:line="240" w:lineRule="atLeast"/>
        <w:ind w:firstLine="720"/>
        <w:jc w:val="both"/>
        <w:rPr>
          <w:b/>
          <w:bCs/>
          <w:shd w:val="clear" w:color="auto" w:fill="FFFFFF"/>
        </w:rPr>
      </w:pPr>
      <w:r>
        <w:t>Many factors influence purchasing decisions based on the 4P marketing stimuli, including product quality, up-to-date design, product variety, consumer trust, price-quality suitability, affordability, competitiveness, promotions, attractive advertisements, easily understood messages, accessibility, location variety, and location convenience (Pradiga, 2022). Additionally, appealing packaging, price-benefit suitability, store atmosphere, social media catalogs, friendly store employees, and attractive store design are highlighted by Nugroho et al. (2019).</w:t>
      </w:r>
      <w:r w:rsidR="004531D6" w:rsidRPr="0004787C">
        <w:t xml:space="preserve"> </w:t>
      </w:r>
    </w:p>
    <w:p w14:paraId="3C8D8207" w14:textId="77777777" w:rsidR="004531D6" w:rsidRPr="0004787C" w:rsidRDefault="004531D6" w:rsidP="004531D6">
      <w:pPr>
        <w:pStyle w:val="Heading10"/>
        <w:spacing w:line="240" w:lineRule="auto"/>
        <w:ind w:left="0" w:firstLine="0"/>
        <w:jc w:val="both"/>
        <w:rPr>
          <w:sz w:val="20"/>
          <w:szCs w:val="20"/>
        </w:rPr>
      </w:pPr>
      <w:r w:rsidRPr="0004787C">
        <w:rPr>
          <w:sz w:val="20"/>
          <w:szCs w:val="20"/>
          <w:lang w:val="en-US"/>
        </w:rPr>
        <w:lastRenderedPageBreak/>
        <w:t xml:space="preserve"> </w:t>
      </w:r>
      <w:r w:rsidRPr="00B05F22">
        <w:t>Literature Review</w:t>
      </w:r>
    </w:p>
    <w:p w14:paraId="1BC21778" w14:textId="048679AE" w:rsidR="004531D6" w:rsidRPr="0004787C" w:rsidRDefault="00F3434B" w:rsidP="004531D6">
      <w:pPr>
        <w:spacing w:after="120" w:line="240" w:lineRule="atLeast"/>
        <w:jc w:val="both"/>
        <w:rPr>
          <w:bCs/>
        </w:rPr>
      </w:pPr>
      <w:r>
        <w:rPr>
          <w:bCs/>
        </w:rPr>
        <w:t>Marketing &amp; Marketing Mix</w:t>
      </w:r>
    </w:p>
    <w:p w14:paraId="000B10AB" w14:textId="42FEF9C3" w:rsidR="004531D6" w:rsidRPr="0004787C" w:rsidRDefault="00F3434B" w:rsidP="004531D6">
      <w:pPr>
        <w:spacing w:after="120" w:line="240" w:lineRule="atLeast"/>
        <w:ind w:firstLine="720"/>
        <w:jc w:val="both"/>
      </w:pPr>
      <w:r w:rsidRPr="00F3434B">
        <w:t>According to Kotler &amp; Armstrong (2019), marketing is defined as the process of increasing revenue by attracting and retaining customers through the creation of meaningful relationships and the dissemination of valuable information. The marketing mix encompasses all strategies and actions taken by a company to influence the demand for its products and services. Kotler &amp; Armstrong (2019) describe the marketing mix as a collection of marketing tools utilized by a company to achieve its objectives in the economic market. They identify four main components of the marketing mix: Product, Price, Place, and Promotion.</w:t>
      </w:r>
      <w:r w:rsidR="004531D6" w:rsidRPr="0004787C">
        <w:t>.</w:t>
      </w:r>
    </w:p>
    <w:p w14:paraId="438B1AD5" w14:textId="4AA9E6EB" w:rsidR="004531D6" w:rsidRDefault="00F3434B" w:rsidP="004531D6">
      <w:pPr>
        <w:spacing w:after="120" w:line="240" w:lineRule="atLeast"/>
        <w:jc w:val="both"/>
        <w:rPr>
          <w:bCs/>
        </w:rPr>
      </w:pPr>
      <w:r w:rsidRPr="00F3434B">
        <w:rPr>
          <w:bCs/>
        </w:rPr>
        <w:t>Purchasing Decision</w:t>
      </w:r>
      <w:r w:rsidR="004531D6" w:rsidRPr="0004787C">
        <w:rPr>
          <w:bCs/>
        </w:rPr>
        <w:t xml:space="preserve"> </w:t>
      </w:r>
    </w:p>
    <w:p w14:paraId="14DDD5A6" w14:textId="4179ADEE" w:rsidR="00D92E23" w:rsidRDefault="00D92E23" w:rsidP="004531D6">
      <w:pPr>
        <w:spacing w:after="120" w:line="240" w:lineRule="atLeast"/>
        <w:jc w:val="both"/>
        <w:rPr>
          <w:bCs/>
        </w:rPr>
      </w:pPr>
      <w:r>
        <w:rPr>
          <w:bCs/>
        </w:rPr>
        <w:tab/>
      </w:r>
      <w:r w:rsidRPr="00D92E23">
        <w:rPr>
          <w:bCs/>
        </w:rPr>
        <w:t>A purchasing decision is defined by Kotler &amp; Armstrong (2019) as "a decision made by consumers to purchase a product by going through the stages of the purchasing decision process." Each individual's actions are underpinned by decisions, especially when it comes to purchasing a product. Kotler &amp; Armstrong (2019) further explain that after the background of a purchasing decision, consumers go through several processes regarding purchasing decisions:</w:t>
      </w:r>
    </w:p>
    <w:p w14:paraId="2549D893" w14:textId="77777777" w:rsidR="00D92E23" w:rsidRPr="00D92E23" w:rsidRDefault="00D92E23" w:rsidP="00D92E23">
      <w:pPr>
        <w:numPr>
          <w:ilvl w:val="0"/>
          <w:numId w:val="3"/>
        </w:numPr>
        <w:spacing w:after="120" w:line="240" w:lineRule="atLeast"/>
        <w:jc w:val="both"/>
        <w:rPr>
          <w:bCs/>
          <w:lang w:val="en-ID"/>
        </w:rPr>
      </w:pPr>
      <w:r w:rsidRPr="00D92E23">
        <w:rPr>
          <w:b/>
          <w:bCs/>
          <w:lang w:val="en-ID"/>
        </w:rPr>
        <w:t>Need Recognition</w:t>
      </w:r>
      <w:r w:rsidRPr="00D92E23">
        <w:rPr>
          <w:bCs/>
          <w:lang w:val="en-ID"/>
        </w:rPr>
        <w:t xml:space="preserve"> A customer consciously recognizes a need or desire for a particular service. This drive often arises in situations where a desired goal or unresolved issue is identified.</w:t>
      </w:r>
    </w:p>
    <w:p w14:paraId="1D064FF4" w14:textId="77777777" w:rsidR="00D92E23" w:rsidRPr="00D92E23" w:rsidRDefault="00D92E23" w:rsidP="00D92E23">
      <w:pPr>
        <w:numPr>
          <w:ilvl w:val="0"/>
          <w:numId w:val="3"/>
        </w:numPr>
        <w:spacing w:after="120" w:line="240" w:lineRule="atLeast"/>
        <w:jc w:val="both"/>
        <w:rPr>
          <w:bCs/>
          <w:lang w:val="en-ID"/>
        </w:rPr>
      </w:pPr>
      <w:r w:rsidRPr="00D92E23">
        <w:rPr>
          <w:b/>
          <w:bCs/>
          <w:lang w:val="en-ID"/>
        </w:rPr>
        <w:t>Information Search</w:t>
      </w:r>
      <w:r w:rsidRPr="00D92E23">
        <w:rPr>
          <w:bCs/>
          <w:lang w:val="en-ID"/>
        </w:rPr>
        <w:t xml:space="preserve"> Once the need is identified, the next step is to search for specific information about goods and services that can </w:t>
      </w:r>
      <w:proofErr w:type="spellStart"/>
      <w:r w:rsidRPr="00D92E23">
        <w:rPr>
          <w:bCs/>
          <w:lang w:val="en-ID"/>
        </w:rPr>
        <w:t>fulfill</w:t>
      </w:r>
      <w:proofErr w:type="spellEnd"/>
      <w:r w:rsidRPr="00D92E23">
        <w:rPr>
          <w:bCs/>
          <w:lang w:val="en-ID"/>
        </w:rPr>
        <w:t xml:space="preserve"> that need. Various sources such as the internet, social connections, or media can provide this information.</w:t>
      </w:r>
    </w:p>
    <w:p w14:paraId="1636013C" w14:textId="77777777" w:rsidR="00D92E23" w:rsidRPr="00D92E23" w:rsidRDefault="00D92E23" w:rsidP="00D92E23">
      <w:pPr>
        <w:numPr>
          <w:ilvl w:val="0"/>
          <w:numId w:val="3"/>
        </w:numPr>
        <w:spacing w:after="120" w:line="240" w:lineRule="atLeast"/>
        <w:jc w:val="both"/>
        <w:rPr>
          <w:bCs/>
          <w:lang w:val="en-ID"/>
        </w:rPr>
      </w:pPr>
      <w:r w:rsidRPr="00D92E23">
        <w:rPr>
          <w:b/>
          <w:bCs/>
          <w:lang w:val="en-ID"/>
        </w:rPr>
        <w:t>Evaluation of Alternatives</w:t>
      </w:r>
      <w:r w:rsidRPr="00D92E23">
        <w:rPr>
          <w:bCs/>
          <w:lang w:val="en-ID"/>
        </w:rPr>
        <w:t xml:space="preserve"> The customer evaluates the previously identified alternatives of the original product or service. To make an optimal decision, the customer assesses each product based on several factors such as price, quality, brand, and features.</w:t>
      </w:r>
    </w:p>
    <w:p w14:paraId="30DA1A1D" w14:textId="77777777" w:rsidR="00D92E23" w:rsidRPr="00D92E23" w:rsidRDefault="00D92E23" w:rsidP="00D92E23">
      <w:pPr>
        <w:numPr>
          <w:ilvl w:val="0"/>
          <w:numId w:val="3"/>
        </w:numPr>
        <w:spacing w:after="120" w:line="240" w:lineRule="atLeast"/>
        <w:jc w:val="both"/>
        <w:rPr>
          <w:bCs/>
          <w:lang w:val="en-ID"/>
        </w:rPr>
      </w:pPr>
      <w:r w:rsidRPr="00D92E23">
        <w:rPr>
          <w:b/>
          <w:bCs/>
          <w:lang w:val="en-ID"/>
        </w:rPr>
        <w:t>Purchase Decision</w:t>
      </w:r>
      <w:r w:rsidRPr="00D92E23">
        <w:rPr>
          <w:bCs/>
          <w:lang w:val="en-ID"/>
        </w:rPr>
        <w:t xml:space="preserve"> The prospective buyer conducts thorough research and selects a product or service based on its ability to meet their specific needs and preferences. Factors such as marketing, testimonials, or previous experiences can influence this decision-making process.</w:t>
      </w:r>
    </w:p>
    <w:p w14:paraId="3A2890AB" w14:textId="77777777" w:rsidR="00D92E23" w:rsidRPr="00D92E23" w:rsidRDefault="00D92E23" w:rsidP="00D92E23">
      <w:pPr>
        <w:numPr>
          <w:ilvl w:val="0"/>
          <w:numId w:val="3"/>
        </w:numPr>
        <w:spacing w:after="120" w:line="240" w:lineRule="atLeast"/>
        <w:jc w:val="both"/>
        <w:rPr>
          <w:bCs/>
          <w:lang w:val="en-ID"/>
        </w:rPr>
      </w:pPr>
      <w:r w:rsidRPr="00D92E23">
        <w:rPr>
          <w:b/>
          <w:bCs/>
          <w:lang w:val="en-ID"/>
        </w:rPr>
        <w:t xml:space="preserve">Post-Purchase </w:t>
      </w:r>
      <w:proofErr w:type="spellStart"/>
      <w:r w:rsidRPr="00D92E23">
        <w:rPr>
          <w:b/>
          <w:bCs/>
          <w:lang w:val="en-ID"/>
        </w:rPr>
        <w:t>Behavior</w:t>
      </w:r>
      <w:proofErr w:type="spellEnd"/>
      <w:r w:rsidRPr="00D92E23">
        <w:rPr>
          <w:bCs/>
          <w:lang w:val="en-ID"/>
        </w:rPr>
        <w:t xml:space="preserve"> After making a purchase, the consumer evaluates their experience with the product or service. They may feel satisfied or dissatisfied, and this experience will influence future purchasing decisions.</w:t>
      </w:r>
    </w:p>
    <w:p w14:paraId="5EE8B58F" w14:textId="208A1946" w:rsidR="00D92E23" w:rsidRDefault="00D92E23" w:rsidP="004531D6">
      <w:pPr>
        <w:spacing w:after="120" w:line="240" w:lineRule="atLeast"/>
        <w:jc w:val="both"/>
        <w:rPr>
          <w:bCs/>
          <w:lang w:val="en-ID"/>
        </w:rPr>
      </w:pPr>
      <w:r w:rsidRPr="00D92E23">
        <w:rPr>
          <w:bCs/>
          <w:lang w:val="en-ID"/>
        </w:rPr>
        <w:t>Therefore, the process of purchasing a product or service involves a series of complex stages influenced by various factors.</w:t>
      </w:r>
    </w:p>
    <w:p w14:paraId="0FEB956D" w14:textId="77777777" w:rsidR="00D92E23" w:rsidRPr="00D92E23" w:rsidRDefault="00D92E23" w:rsidP="004531D6">
      <w:pPr>
        <w:spacing w:after="120" w:line="240" w:lineRule="atLeast"/>
        <w:jc w:val="both"/>
        <w:rPr>
          <w:bCs/>
          <w:lang w:val="en-ID"/>
        </w:rPr>
      </w:pPr>
    </w:p>
    <w:p w14:paraId="3D541D6F" w14:textId="77777777" w:rsidR="004531D6" w:rsidRPr="0004787C" w:rsidRDefault="004531D6" w:rsidP="004531D6">
      <w:pPr>
        <w:spacing w:after="240" w:line="240" w:lineRule="atLeast"/>
        <w:jc w:val="both"/>
        <w:rPr>
          <w:i/>
          <w:iCs/>
        </w:rPr>
      </w:pPr>
      <w:r w:rsidRPr="0004787C">
        <w:rPr>
          <w:i/>
          <w:iCs/>
        </w:rPr>
        <w:t>Research Model</w:t>
      </w:r>
    </w:p>
    <w:p w14:paraId="5EF9F653" w14:textId="77777777" w:rsidR="004531D6" w:rsidRPr="0004787C" w:rsidRDefault="004531D6" w:rsidP="004531D6">
      <w:pPr>
        <w:autoSpaceDE w:val="0"/>
        <w:autoSpaceDN w:val="0"/>
        <w:adjustRightInd w:val="0"/>
        <w:spacing w:after="120" w:line="240" w:lineRule="atLeast"/>
        <w:ind w:firstLine="210"/>
        <w:jc w:val="both"/>
        <w:rPr>
          <w:rFonts w:eastAsia="MS Mincho"/>
          <w:lang w:eastAsia="ja-JP"/>
        </w:rPr>
      </w:pPr>
      <w:r w:rsidRPr="0004787C">
        <w:rPr>
          <w:rFonts w:eastAsia="MS Mincho"/>
          <w:lang w:eastAsia="ja-JP"/>
        </w:rPr>
        <w:t>The research model framework formed for this study is as follows:</w:t>
      </w:r>
    </w:p>
    <w:p w14:paraId="366BC789" w14:textId="77777777" w:rsidR="004531D6" w:rsidRPr="0004787C" w:rsidRDefault="004531D6" w:rsidP="004531D6">
      <w:pPr>
        <w:jc w:val="both"/>
        <w:rPr>
          <w:i/>
          <w:iCs/>
        </w:rPr>
      </w:pPr>
    </w:p>
    <w:p w14:paraId="5FD2B67F" w14:textId="3137C822" w:rsidR="004531D6" w:rsidRPr="0004787C" w:rsidRDefault="00D92E23" w:rsidP="004531D6">
      <w:pPr>
        <w:jc w:val="center"/>
        <w:rPr>
          <w:noProof/>
        </w:rPr>
      </w:pPr>
      <w:r>
        <w:rPr>
          <w:noProof/>
        </w:rPr>
        <w:lastRenderedPageBreak/>
        <w:drawing>
          <wp:inline distT="0" distB="0" distL="0" distR="0" wp14:anchorId="01AF23C4" wp14:editId="4008EB4D">
            <wp:extent cx="2670175" cy="3858895"/>
            <wp:effectExtent l="0" t="0" r="0" b="8255"/>
            <wp:docPr id="128639227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670175" cy="3858895"/>
                    </a:xfrm>
                    <a:prstGeom prst="rect">
                      <a:avLst/>
                    </a:prstGeom>
                    <a:noFill/>
                  </pic:spPr>
                </pic:pic>
              </a:graphicData>
            </a:graphic>
          </wp:inline>
        </w:drawing>
      </w:r>
    </w:p>
    <w:p w14:paraId="31B01D46" w14:textId="47C34E4D" w:rsidR="004531D6" w:rsidRPr="0004787C" w:rsidRDefault="004531D6" w:rsidP="004531D6">
      <w:pPr>
        <w:pStyle w:val="Caption"/>
        <w:spacing w:after="0"/>
        <w:jc w:val="center"/>
        <w:rPr>
          <w:rFonts w:ascii="Times New Roman" w:hAnsi="Times New Roman"/>
          <w:b/>
          <w:bCs/>
          <w:i w:val="0"/>
          <w:iCs w:val="0"/>
          <w:color w:val="000000"/>
          <w:sz w:val="20"/>
          <w:szCs w:val="20"/>
        </w:rPr>
      </w:pPr>
      <w:r w:rsidRPr="0004787C">
        <w:rPr>
          <w:rFonts w:ascii="Times New Roman" w:hAnsi="Times New Roman"/>
          <w:b/>
          <w:bCs/>
          <w:i w:val="0"/>
          <w:iCs w:val="0"/>
          <w:color w:val="000000"/>
          <w:sz w:val="20"/>
          <w:szCs w:val="20"/>
        </w:rPr>
        <w:t xml:space="preserve">Figure 2.1 Research Model </w:t>
      </w:r>
      <w:r w:rsidRPr="0004787C">
        <w:rPr>
          <w:rFonts w:ascii="Times New Roman" w:hAnsi="Times New Roman"/>
          <w:b/>
          <w:bCs/>
          <w:i w:val="0"/>
          <w:iCs w:val="0"/>
          <w:color w:val="000000"/>
          <w:sz w:val="20"/>
          <w:szCs w:val="20"/>
        </w:rPr>
        <w:br/>
        <w:t>Source: Processed by researchers, 202</w:t>
      </w:r>
      <w:r w:rsidR="00D92E23">
        <w:rPr>
          <w:rFonts w:ascii="Times New Roman" w:hAnsi="Times New Roman"/>
          <w:b/>
          <w:bCs/>
          <w:i w:val="0"/>
          <w:iCs w:val="0"/>
          <w:color w:val="000000"/>
          <w:sz w:val="20"/>
          <w:szCs w:val="20"/>
        </w:rPr>
        <w:t>4</w:t>
      </w:r>
    </w:p>
    <w:p w14:paraId="5C721EC3" w14:textId="77777777" w:rsidR="00F43391" w:rsidRDefault="00F43391" w:rsidP="004531D6">
      <w:pPr>
        <w:spacing w:after="120" w:line="240" w:lineRule="atLeast"/>
        <w:jc w:val="both"/>
        <w:rPr>
          <w:b/>
          <w:bCs/>
          <w:sz w:val="24"/>
          <w:szCs w:val="24"/>
        </w:rPr>
      </w:pPr>
    </w:p>
    <w:p w14:paraId="4C5FD8ED" w14:textId="7A60538C" w:rsidR="004531D6" w:rsidRPr="00B05F22" w:rsidRDefault="004531D6" w:rsidP="004531D6">
      <w:pPr>
        <w:spacing w:after="120" w:line="240" w:lineRule="atLeast"/>
        <w:jc w:val="both"/>
        <w:rPr>
          <w:b/>
          <w:bCs/>
          <w:sz w:val="24"/>
          <w:szCs w:val="24"/>
        </w:rPr>
      </w:pPr>
      <w:r w:rsidRPr="00B05F22">
        <w:rPr>
          <w:b/>
          <w:bCs/>
          <w:sz w:val="24"/>
          <w:szCs w:val="24"/>
        </w:rPr>
        <w:t>Research Methods</w:t>
      </w:r>
    </w:p>
    <w:p w14:paraId="1BE92C51" w14:textId="77777777" w:rsidR="00296985" w:rsidRDefault="00F43391" w:rsidP="00296985">
      <w:pPr>
        <w:pStyle w:val="NormalWeb"/>
        <w:spacing w:before="0" w:beforeAutospacing="0" w:after="120" w:afterAutospacing="0" w:line="240" w:lineRule="atLeast"/>
        <w:ind w:firstLine="720"/>
        <w:jc w:val="both"/>
        <w:rPr>
          <w:sz w:val="20"/>
          <w:szCs w:val="20"/>
          <w:lang w:val="sk-SK"/>
        </w:rPr>
      </w:pPr>
      <w:r w:rsidRPr="00F43391">
        <w:rPr>
          <w:sz w:val="20"/>
          <w:szCs w:val="20"/>
          <w:lang w:val="sk-SK"/>
        </w:rPr>
        <w:t>In this study, the researcher took the population of all people of Batam City with certain criteria such as: people of Batam City or domiciled in Batam, gen z, and have shopped for fast fashion items at least &gt; 2 times a month. By taking a sample of 100 respondents from the population.</w:t>
      </w:r>
    </w:p>
    <w:p w14:paraId="10E11D45" w14:textId="77777777" w:rsidR="00296985" w:rsidRDefault="00296985" w:rsidP="00296985">
      <w:pPr>
        <w:pStyle w:val="NormalWeb"/>
        <w:spacing w:before="0" w:beforeAutospacing="0" w:after="120" w:afterAutospacing="0" w:line="240" w:lineRule="atLeast"/>
        <w:jc w:val="both"/>
        <w:rPr>
          <w:sz w:val="20"/>
          <w:szCs w:val="20"/>
        </w:rPr>
      </w:pPr>
      <w:r w:rsidRPr="00296985">
        <w:rPr>
          <w:sz w:val="20"/>
          <w:szCs w:val="20"/>
        </w:rPr>
        <w:t>Data Processing Technique</w:t>
      </w:r>
    </w:p>
    <w:p w14:paraId="2AF52604" w14:textId="272CA334" w:rsidR="00296985" w:rsidRPr="00296985" w:rsidRDefault="00296985" w:rsidP="00296985">
      <w:pPr>
        <w:pStyle w:val="NormalWeb"/>
        <w:spacing w:before="0" w:beforeAutospacing="0" w:after="120" w:afterAutospacing="0" w:line="240" w:lineRule="atLeast"/>
        <w:jc w:val="both"/>
        <w:rPr>
          <w:sz w:val="20"/>
          <w:szCs w:val="20"/>
          <w:lang w:val="sk-SK"/>
        </w:rPr>
      </w:pPr>
      <w:r>
        <w:rPr>
          <w:sz w:val="20"/>
          <w:szCs w:val="20"/>
        </w:rPr>
        <w:tab/>
      </w:r>
      <w:r w:rsidRPr="00296985">
        <w:rPr>
          <w:sz w:val="20"/>
          <w:szCs w:val="20"/>
        </w:rPr>
        <w:t>Data processing in this study was carried out using SPSS for more accurate analysis. Some of the tests used include:</w:t>
      </w:r>
    </w:p>
    <w:p w14:paraId="19C03010" w14:textId="4FDCF05B" w:rsidR="00296985" w:rsidRPr="00296985" w:rsidRDefault="00296985" w:rsidP="00296985">
      <w:pPr>
        <w:pStyle w:val="NormalWeb"/>
        <w:numPr>
          <w:ilvl w:val="0"/>
          <w:numId w:val="4"/>
        </w:numPr>
        <w:spacing w:after="120" w:line="240" w:lineRule="atLeast"/>
        <w:jc w:val="both"/>
        <w:rPr>
          <w:sz w:val="20"/>
          <w:szCs w:val="20"/>
        </w:rPr>
      </w:pPr>
      <w:r w:rsidRPr="00296985">
        <w:rPr>
          <w:sz w:val="20"/>
          <w:szCs w:val="20"/>
        </w:rPr>
        <w:t>KMO (Kaiser-Meyer-Olkin) Test and Bartlett Test:</w:t>
      </w:r>
    </w:p>
    <w:p w14:paraId="18AE0CE9" w14:textId="7D8F7861" w:rsidR="00296985" w:rsidRPr="00296985" w:rsidRDefault="00296985" w:rsidP="00296985">
      <w:pPr>
        <w:pStyle w:val="NormalWeb"/>
        <w:spacing w:after="120" w:line="240" w:lineRule="atLeast"/>
        <w:ind w:left="1560" w:firstLine="720"/>
        <w:jc w:val="both"/>
        <w:rPr>
          <w:sz w:val="20"/>
          <w:szCs w:val="20"/>
        </w:rPr>
      </w:pPr>
      <w:r w:rsidRPr="00296985">
        <w:rPr>
          <w:sz w:val="20"/>
          <w:szCs w:val="20"/>
        </w:rPr>
        <w:t xml:space="preserve">This test evaluates the suitability of data for factor analysis. KMO values between 0 and 1 indicate how well the data can be grouped into decomposable factors. The Bartlett Test assesses the significance of </w:t>
      </w:r>
      <w:r w:rsidRPr="00296985">
        <w:rPr>
          <w:sz w:val="20"/>
          <w:szCs w:val="20"/>
        </w:rPr>
        <w:lastRenderedPageBreak/>
        <w:t>correlations between variables, where a p value &lt;0.05 indicates that the data is suitable for factor analysis.</w:t>
      </w:r>
    </w:p>
    <w:p w14:paraId="68320B80" w14:textId="40867A32" w:rsidR="00296985" w:rsidRPr="00296985" w:rsidRDefault="00296985" w:rsidP="00296985">
      <w:pPr>
        <w:pStyle w:val="NormalWeb"/>
        <w:numPr>
          <w:ilvl w:val="0"/>
          <w:numId w:val="4"/>
        </w:numPr>
        <w:spacing w:after="120" w:line="240" w:lineRule="atLeast"/>
        <w:jc w:val="both"/>
        <w:rPr>
          <w:sz w:val="20"/>
          <w:szCs w:val="20"/>
        </w:rPr>
      </w:pPr>
      <w:r w:rsidRPr="00296985">
        <w:rPr>
          <w:sz w:val="20"/>
          <w:szCs w:val="20"/>
        </w:rPr>
        <w:t>MSA (Measure of Sampling Adequacy):</w:t>
      </w:r>
    </w:p>
    <w:p w14:paraId="32ABC8D9" w14:textId="12920AFA" w:rsidR="00296985" w:rsidRPr="00296985" w:rsidRDefault="00296985" w:rsidP="00296985">
      <w:pPr>
        <w:pStyle w:val="NormalWeb"/>
        <w:spacing w:after="120" w:line="240" w:lineRule="atLeast"/>
        <w:ind w:left="1560" w:firstLine="720"/>
        <w:jc w:val="both"/>
        <w:rPr>
          <w:sz w:val="20"/>
          <w:szCs w:val="20"/>
        </w:rPr>
      </w:pPr>
      <w:r w:rsidRPr="00296985">
        <w:rPr>
          <w:sz w:val="20"/>
          <w:szCs w:val="20"/>
        </w:rPr>
        <w:t>MSA ensures that the measurement system in this study has sufficient reliability, precision, and validity. This test is important to ensure data quality in factor analysis</w:t>
      </w:r>
      <w:r>
        <w:rPr>
          <w:sz w:val="20"/>
          <w:szCs w:val="20"/>
        </w:rPr>
        <w:t>.</w:t>
      </w:r>
    </w:p>
    <w:p w14:paraId="03450540" w14:textId="04E96580" w:rsidR="00296985" w:rsidRPr="00296985" w:rsidRDefault="00296985" w:rsidP="00296985">
      <w:pPr>
        <w:pStyle w:val="NormalWeb"/>
        <w:numPr>
          <w:ilvl w:val="0"/>
          <w:numId w:val="4"/>
        </w:numPr>
        <w:spacing w:after="120" w:line="240" w:lineRule="atLeast"/>
        <w:jc w:val="both"/>
        <w:rPr>
          <w:sz w:val="20"/>
          <w:szCs w:val="20"/>
        </w:rPr>
      </w:pPr>
      <w:r w:rsidRPr="00296985">
        <w:rPr>
          <w:sz w:val="20"/>
          <w:szCs w:val="20"/>
        </w:rPr>
        <w:t>Total Variance Explained Test</w:t>
      </w:r>
    </w:p>
    <w:p w14:paraId="3F227D7F" w14:textId="77777777" w:rsidR="00296985" w:rsidRDefault="00296985" w:rsidP="00296985">
      <w:pPr>
        <w:pStyle w:val="NormalWeb"/>
        <w:spacing w:after="120" w:line="240" w:lineRule="atLeast"/>
        <w:ind w:left="1418" w:firstLine="720"/>
        <w:jc w:val="both"/>
        <w:rPr>
          <w:sz w:val="20"/>
          <w:szCs w:val="20"/>
        </w:rPr>
      </w:pPr>
      <w:r w:rsidRPr="00296985">
        <w:rPr>
          <w:sz w:val="20"/>
          <w:szCs w:val="20"/>
        </w:rPr>
        <w:t>This test measures the proportion of total variance in the data that can be explained by the factors resulting from factor analysis or principal component analysis, which are then rotated to produce new factor groups.</w:t>
      </w:r>
    </w:p>
    <w:p w14:paraId="5F242793" w14:textId="39B71161" w:rsidR="00296985" w:rsidRPr="0004787C" w:rsidRDefault="00296985" w:rsidP="00296985">
      <w:pPr>
        <w:pStyle w:val="NormalWeb"/>
        <w:spacing w:after="120" w:line="240" w:lineRule="atLeast"/>
        <w:ind w:firstLine="720"/>
        <w:jc w:val="both"/>
        <w:rPr>
          <w:sz w:val="20"/>
          <w:szCs w:val="20"/>
        </w:rPr>
      </w:pPr>
      <w:r w:rsidRPr="00296985">
        <w:rPr>
          <w:sz w:val="20"/>
          <w:szCs w:val="20"/>
        </w:rPr>
        <w:t>These steps ensure that the research results have a high degree of accuracy and validity.</w:t>
      </w:r>
    </w:p>
    <w:p w14:paraId="0B350AC5" w14:textId="77777777" w:rsidR="004531D6" w:rsidRPr="00B05F22" w:rsidRDefault="004531D6" w:rsidP="004531D6">
      <w:pPr>
        <w:spacing w:after="120" w:line="240" w:lineRule="atLeast"/>
        <w:jc w:val="both"/>
        <w:rPr>
          <w:b/>
          <w:bCs/>
          <w:sz w:val="24"/>
          <w:szCs w:val="24"/>
        </w:rPr>
      </w:pPr>
      <w:r w:rsidRPr="00B05F22">
        <w:rPr>
          <w:b/>
          <w:bCs/>
          <w:sz w:val="24"/>
          <w:szCs w:val="24"/>
        </w:rPr>
        <w:t>Research Results and Discussion</w:t>
      </w:r>
    </w:p>
    <w:p w14:paraId="0CEAD115" w14:textId="77777777" w:rsidR="004531D6" w:rsidRPr="00B05F22" w:rsidRDefault="004531D6" w:rsidP="004531D6">
      <w:pPr>
        <w:spacing w:after="120" w:line="240" w:lineRule="atLeast"/>
        <w:jc w:val="both"/>
        <w:rPr>
          <w:b/>
        </w:rPr>
      </w:pPr>
      <w:r w:rsidRPr="00B05F22">
        <w:rPr>
          <w:b/>
        </w:rPr>
        <w:t>Results</w:t>
      </w:r>
    </w:p>
    <w:p w14:paraId="2763B7DF" w14:textId="77777777" w:rsidR="004531D6" w:rsidRPr="0004787C" w:rsidRDefault="004531D6" w:rsidP="004531D6">
      <w:pPr>
        <w:spacing w:after="120" w:line="240" w:lineRule="atLeast"/>
        <w:jc w:val="both"/>
      </w:pPr>
      <w:r w:rsidRPr="0004787C">
        <w:t xml:space="preserve">Description of Respondents Based on Gender </w:t>
      </w:r>
    </w:p>
    <w:p w14:paraId="3791A40E" w14:textId="77777777" w:rsidR="004531D6" w:rsidRPr="0004787C" w:rsidRDefault="004531D6" w:rsidP="004531D6">
      <w:pPr>
        <w:widowControl w:val="0"/>
        <w:autoSpaceDE w:val="0"/>
        <w:autoSpaceDN w:val="0"/>
        <w:ind w:left="284"/>
        <w:jc w:val="center"/>
      </w:pPr>
      <w:r w:rsidRPr="0004787C">
        <w:rPr>
          <w:b/>
          <w:bCs/>
        </w:rPr>
        <w:t>Table 1</w:t>
      </w:r>
      <w:r w:rsidRPr="0004787C">
        <w:t>. Respondents by gender</w:t>
      </w:r>
    </w:p>
    <w:tbl>
      <w:tblPr>
        <w:tblW w:w="3040" w:type="dxa"/>
        <w:tblInd w:w="2283" w:type="dxa"/>
        <w:tblLook w:val="04A0" w:firstRow="1" w:lastRow="0" w:firstColumn="1" w:lastColumn="0" w:noHBand="0" w:noVBand="1"/>
      </w:tblPr>
      <w:tblGrid>
        <w:gridCol w:w="1150"/>
        <w:gridCol w:w="1061"/>
        <w:gridCol w:w="1094"/>
      </w:tblGrid>
      <w:tr w:rsidR="004531D6" w:rsidRPr="0004787C" w14:paraId="2782AB9B" w14:textId="77777777" w:rsidTr="00371CAB">
        <w:trPr>
          <w:trHeight w:val="70"/>
        </w:trPr>
        <w:tc>
          <w:tcPr>
            <w:tcW w:w="3040" w:type="dxa"/>
            <w:gridSpan w:val="3"/>
            <w:tcBorders>
              <w:top w:val="single" w:sz="4" w:space="0" w:color="auto"/>
              <w:left w:val="nil"/>
              <w:bottom w:val="single" w:sz="8" w:space="0" w:color="auto"/>
              <w:right w:val="nil"/>
            </w:tcBorders>
            <w:shd w:val="clear" w:color="auto" w:fill="auto"/>
            <w:vAlign w:val="center"/>
            <w:hideMark/>
          </w:tcPr>
          <w:p w14:paraId="694F6FD8" w14:textId="77777777" w:rsidR="004531D6" w:rsidRPr="0004787C" w:rsidRDefault="004531D6" w:rsidP="00371CAB">
            <w:pPr>
              <w:jc w:val="center"/>
              <w:rPr>
                <w:b/>
                <w:bCs/>
                <w:lang w:val="en-US" w:eastAsia="en-US"/>
              </w:rPr>
            </w:pPr>
            <w:r w:rsidRPr="0004787C">
              <w:rPr>
                <w:rFonts w:eastAsia="Calibri"/>
                <w:b/>
                <w:bCs/>
              </w:rPr>
              <w:t>Gender</w:t>
            </w:r>
          </w:p>
        </w:tc>
      </w:tr>
      <w:tr w:rsidR="004531D6" w:rsidRPr="0004787C" w14:paraId="0A1F6B3C" w14:textId="77777777" w:rsidTr="00371CAB">
        <w:trPr>
          <w:trHeight w:val="90"/>
        </w:trPr>
        <w:tc>
          <w:tcPr>
            <w:tcW w:w="1150" w:type="dxa"/>
            <w:tcBorders>
              <w:top w:val="nil"/>
              <w:left w:val="nil"/>
              <w:bottom w:val="single" w:sz="4" w:space="0" w:color="auto"/>
              <w:right w:val="nil"/>
            </w:tcBorders>
            <w:shd w:val="clear" w:color="auto" w:fill="auto"/>
            <w:vAlign w:val="center"/>
            <w:hideMark/>
          </w:tcPr>
          <w:p w14:paraId="5AFE0FA1" w14:textId="77777777" w:rsidR="004531D6" w:rsidRPr="0004787C" w:rsidRDefault="004531D6" w:rsidP="00371CAB">
            <w:pPr>
              <w:jc w:val="center"/>
            </w:pPr>
            <w:r w:rsidRPr="0004787C">
              <w:rPr>
                <w:rFonts w:eastAsia="Calibri"/>
              </w:rPr>
              <w:t>Description</w:t>
            </w:r>
          </w:p>
        </w:tc>
        <w:tc>
          <w:tcPr>
            <w:tcW w:w="796" w:type="dxa"/>
            <w:tcBorders>
              <w:top w:val="nil"/>
              <w:left w:val="nil"/>
              <w:bottom w:val="single" w:sz="4" w:space="0" w:color="auto"/>
              <w:right w:val="nil"/>
            </w:tcBorders>
            <w:shd w:val="clear" w:color="auto" w:fill="auto"/>
            <w:vAlign w:val="center"/>
            <w:hideMark/>
          </w:tcPr>
          <w:p w14:paraId="5FAA87C6" w14:textId="6AAB1A60" w:rsidR="004531D6" w:rsidRPr="0004787C" w:rsidRDefault="00D87608" w:rsidP="00371CAB">
            <w:pPr>
              <w:jc w:val="center"/>
            </w:pPr>
            <w:r>
              <w:t>Frequency</w:t>
            </w:r>
          </w:p>
        </w:tc>
        <w:tc>
          <w:tcPr>
            <w:tcW w:w="1094" w:type="dxa"/>
            <w:tcBorders>
              <w:top w:val="nil"/>
              <w:left w:val="nil"/>
              <w:bottom w:val="single" w:sz="4" w:space="0" w:color="auto"/>
              <w:right w:val="nil"/>
            </w:tcBorders>
            <w:shd w:val="clear" w:color="auto" w:fill="auto"/>
            <w:vAlign w:val="center"/>
            <w:hideMark/>
          </w:tcPr>
          <w:p w14:paraId="2C27B389" w14:textId="77777777" w:rsidR="004531D6" w:rsidRPr="0004787C" w:rsidRDefault="004531D6" w:rsidP="00371CAB">
            <w:pPr>
              <w:jc w:val="center"/>
            </w:pPr>
            <w:r w:rsidRPr="0004787C">
              <w:rPr>
                <w:rFonts w:eastAsia="Calibri"/>
              </w:rPr>
              <w:t>Percentage</w:t>
            </w:r>
          </w:p>
        </w:tc>
      </w:tr>
      <w:tr w:rsidR="004531D6" w:rsidRPr="0004787C" w14:paraId="708CEBF8" w14:textId="77777777" w:rsidTr="00371CAB">
        <w:trPr>
          <w:trHeight w:val="70"/>
        </w:trPr>
        <w:tc>
          <w:tcPr>
            <w:tcW w:w="1150" w:type="dxa"/>
            <w:tcBorders>
              <w:top w:val="nil"/>
              <w:left w:val="nil"/>
              <w:bottom w:val="single" w:sz="4" w:space="0" w:color="auto"/>
              <w:right w:val="nil"/>
            </w:tcBorders>
            <w:shd w:val="clear" w:color="auto" w:fill="auto"/>
            <w:vAlign w:val="center"/>
            <w:hideMark/>
          </w:tcPr>
          <w:p w14:paraId="726195D1" w14:textId="77777777" w:rsidR="004531D6" w:rsidRPr="0004787C" w:rsidRDefault="004531D6" w:rsidP="00371CAB">
            <w:pPr>
              <w:jc w:val="center"/>
            </w:pPr>
            <w:r w:rsidRPr="0004787C">
              <w:rPr>
                <w:rFonts w:eastAsia="Calibri"/>
              </w:rPr>
              <w:t>Male</w:t>
            </w:r>
          </w:p>
        </w:tc>
        <w:tc>
          <w:tcPr>
            <w:tcW w:w="796" w:type="dxa"/>
            <w:tcBorders>
              <w:top w:val="nil"/>
              <w:left w:val="nil"/>
              <w:bottom w:val="single" w:sz="4" w:space="0" w:color="auto"/>
              <w:right w:val="nil"/>
            </w:tcBorders>
            <w:shd w:val="clear" w:color="auto" w:fill="auto"/>
            <w:vAlign w:val="center"/>
            <w:hideMark/>
          </w:tcPr>
          <w:p w14:paraId="24BD5589" w14:textId="42ABAD75" w:rsidR="004531D6" w:rsidRPr="0004787C" w:rsidRDefault="003045AC" w:rsidP="00371CAB">
            <w:pPr>
              <w:jc w:val="center"/>
            </w:pPr>
            <w:r>
              <w:t>47</w:t>
            </w:r>
          </w:p>
        </w:tc>
        <w:tc>
          <w:tcPr>
            <w:tcW w:w="1094" w:type="dxa"/>
            <w:tcBorders>
              <w:top w:val="nil"/>
              <w:left w:val="nil"/>
              <w:bottom w:val="single" w:sz="4" w:space="0" w:color="auto"/>
              <w:right w:val="nil"/>
            </w:tcBorders>
            <w:shd w:val="clear" w:color="auto" w:fill="auto"/>
            <w:vAlign w:val="center"/>
            <w:hideMark/>
          </w:tcPr>
          <w:p w14:paraId="0E871DBF" w14:textId="0E5AFF33" w:rsidR="004531D6" w:rsidRPr="0004787C" w:rsidRDefault="003045AC" w:rsidP="00371CAB">
            <w:pPr>
              <w:jc w:val="center"/>
            </w:pPr>
            <w:r>
              <w:rPr>
                <w:rFonts w:eastAsia="Calibri"/>
              </w:rPr>
              <w:t>39.2</w:t>
            </w:r>
            <w:r w:rsidR="004531D6" w:rsidRPr="0004787C">
              <w:rPr>
                <w:rFonts w:eastAsia="Calibri"/>
              </w:rPr>
              <w:t>%</w:t>
            </w:r>
          </w:p>
        </w:tc>
      </w:tr>
      <w:tr w:rsidR="004531D6" w:rsidRPr="0004787C" w14:paraId="51450359" w14:textId="77777777" w:rsidTr="00371CAB">
        <w:trPr>
          <w:trHeight w:val="70"/>
        </w:trPr>
        <w:tc>
          <w:tcPr>
            <w:tcW w:w="1150" w:type="dxa"/>
            <w:tcBorders>
              <w:top w:val="nil"/>
              <w:left w:val="nil"/>
              <w:bottom w:val="single" w:sz="4" w:space="0" w:color="auto"/>
              <w:right w:val="nil"/>
            </w:tcBorders>
            <w:shd w:val="clear" w:color="auto" w:fill="auto"/>
            <w:vAlign w:val="center"/>
            <w:hideMark/>
          </w:tcPr>
          <w:p w14:paraId="69458326" w14:textId="77777777" w:rsidR="004531D6" w:rsidRPr="0004787C" w:rsidRDefault="004531D6" w:rsidP="00371CAB">
            <w:pPr>
              <w:jc w:val="center"/>
            </w:pPr>
            <w:r w:rsidRPr="0004787C">
              <w:rPr>
                <w:rFonts w:eastAsia="Calibri"/>
              </w:rPr>
              <w:t>Female</w:t>
            </w:r>
          </w:p>
        </w:tc>
        <w:tc>
          <w:tcPr>
            <w:tcW w:w="796" w:type="dxa"/>
            <w:tcBorders>
              <w:top w:val="nil"/>
              <w:left w:val="nil"/>
              <w:bottom w:val="single" w:sz="4" w:space="0" w:color="auto"/>
              <w:right w:val="nil"/>
            </w:tcBorders>
            <w:shd w:val="clear" w:color="auto" w:fill="auto"/>
            <w:vAlign w:val="center"/>
            <w:hideMark/>
          </w:tcPr>
          <w:p w14:paraId="2AC544F6" w14:textId="6F26895D" w:rsidR="004531D6" w:rsidRPr="0004787C" w:rsidRDefault="003045AC" w:rsidP="00371CAB">
            <w:pPr>
              <w:jc w:val="center"/>
            </w:pPr>
            <w:r>
              <w:t>73</w:t>
            </w:r>
          </w:p>
        </w:tc>
        <w:tc>
          <w:tcPr>
            <w:tcW w:w="1094" w:type="dxa"/>
            <w:tcBorders>
              <w:top w:val="nil"/>
              <w:left w:val="nil"/>
              <w:bottom w:val="single" w:sz="4" w:space="0" w:color="auto"/>
              <w:right w:val="nil"/>
            </w:tcBorders>
            <w:shd w:val="clear" w:color="auto" w:fill="auto"/>
            <w:vAlign w:val="center"/>
            <w:hideMark/>
          </w:tcPr>
          <w:p w14:paraId="6CF36A61" w14:textId="40855625" w:rsidR="004531D6" w:rsidRPr="0004787C" w:rsidRDefault="003045AC" w:rsidP="00371CAB">
            <w:pPr>
              <w:jc w:val="center"/>
            </w:pPr>
            <w:r>
              <w:rPr>
                <w:rFonts w:eastAsia="Calibri"/>
              </w:rPr>
              <w:t>60.8</w:t>
            </w:r>
            <w:r w:rsidR="004531D6" w:rsidRPr="0004787C">
              <w:rPr>
                <w:rFonts w:eastAsia="Calibri"/>
              </w:rPr>
              <w:t>%</w:t>
            </w:r>
          </w:p>
        </w:tc>
      </w:tr>
      <w:tr w:rsidR="004531D6" w:rsidRPr="0004787C" w14:paraId="375E914E" w14:textId="77777777" w:rsidTr="00371CAB">
        <w:trPr>
          <w:trHeight w:val="70"/>
        </w:trPr>
        <w:tc>
          <w:tcPr>
            <w:tcW w:w="1150" w:type="dxa"/>
            <w:tcBorders>
              <w:top w:val="nil"/>
              <w:left w:val="nil"/>
              <w:bottom w:val="single" w:sz="4" w:space="0" w:color="auto"/>
              <w:right w:val="nil"/>
            </w:tcBorders>
            <w:shd w:val="clear" w:color="auto" w:fill="auto"/>
            <w:vAlign w:val="center"/>
            <w:hideMark/>
          </w:tcPr>
          <w:p w14:paraId="5F9E4DC3" w14:textId="77777777" w:rsidR="004531D6" w:rsidRPr="0004787C" w:rsidRDefault="004531D6" w:rsidP="00371CAB">
            <w:pPr>
              <w:jc w:val="center"/>
            </w:pPr>
            <w:r w:rsidRPr="0004787C">
              <w:rPr>
                <w:rFonts w:eastAsia="Calibri"/>
              </w:rPr>
              <w:t>TOTAL</w:t>
            </w:r>
          </w:p>
        </w:tc>
        <w:tc>
          <w:tcPr>
            <w:tcW w:w="796" w:type="dxa"/>
            <w:tcBorders>
              <w:top w:val="nil"/>
              <w:left w:val="nil"/>
              <w:bottom w:val="single" w:sz="4" w:space="0" w:color="auto"/>
              <w:right w:val="nil"/>
            </w:tcBorders>
            <w:shd w:val="clear" w:color="auto" w:fill="auto"/>
            <w:vAlign w:val="center"/>
            <w:hideMark/>
          </w:tcPr>
          <w:p w14:paraId="571A2946" w14:textId="50E1B5FD" w:rsidR="004531D6" w:rsidRPr="0004787C" w:rsidRDefault="004531D6" w:rsidP="00371CAB">
            <w:pPr>
              <w:jc w:val="center"/>
            </w:pPr>
            <w:r w:rsidRPr="0004787C">
              <w:rPr>
                <w:rFonts w:eastAsia="Calibri"/>
              </w:rPr>
              <w:t>1</w:t>
            </w:r>
            <w:r w:rsidR="003045AC">
              <w:rPr>
                <w:rFonts w:eastAsia="Calibri"/>
              </w:rPr>
              <w:t>20</w:t>
            </w:r>
          </w:p>
        </w:tc>
        <w:tc>
          <w:tcPr>
            <w:tcW w:w="1094" w:type="dxa"/>
            <w:tcBorders>
              <w:top w:val="nil"/>
              <w:left w:val="nil"/>
              <w:bottom w:val="single" w:sz="4" w:space="0" w:color="auto"/>
              <w:right w:val="nil"/>
            </w:tcBorders>
            <w:shd w:val="clear" w:color="auto" w:fill="auto"/>
            <w:vAlign w:val="center"/>
            <w:hideMark/>
          </w:tcPr>
          <w:p w14:paraId="21AE50CD" w14:textId="77777777" w:rsidR="004531D6" w:rsidRPr="0004787C" w:rsidRDefault="004531D6" w:rsidP="00371CAB">
            <w:pPr>
              <w:jc w:val="center"/>
            </w:pPr>
            <w:r w:rsidRPr="0004787C">
              <w:rPr>
                <w:rFonts w:eastAsia="Calibri"/>
              </w:rPr>
              <w:t>100%</w:t>
            </w:r>
          </w:p>
        </w:tc>
      </w:tr>
    </w:tbl>
    <w:p w14:paraId="41F92617" w14:textId="057B3AE8" w:rsidR="004531D6" w:rsidRPr="0004787C" w:rsidRDefault="004531D6" w:rsidP="004531D6">
      <w:pPr>
        <w:pStyle w:val="Caption"/>
        <w:spacing w:after="0"/>
        <w:jc w:val="center"/>
        <w:rPr>
          <w:rFonts w:ascii="Times New Roman" w:hAnsi="Times New Roman"/>
          <w:b/>
          <w:bCs/>
          <w:i w:val="0"/>
          <w:iCs w:val="0"/>
          <w:color w:val="000000"/>
          <w:sz w:val="20"/>
          <w:szCs w:val="20"/>
        </w:rPr>
      </w:pPr>
      <w:r w:rsidRPr="0004787C">
        <w:rPr>
          <w:rFonts w:ascii="Times New Roman" w:hAnsi="Times New Roman"/>
          <w:b/>
          <w:bCs/>
          <w:i w:val="0"/>
          <w:iCs w:val="0"/>
          <w:color w:val="000000"/>
          <w:sz w:val="20"/>
          <w:szCs w:val="20"/>
        </w:rPr>
        <w:t>Source: Processed by researchers, 202</w:t>
      </w:r>
      <w:r w:rsidR="00D87608">
        <w:rPr>
          <w:rFonts w:ascii="Times New Roman" w:hAnsi="Times New Roman"/>
          <w:b/>
          <w:bCs/>
          <w:i w:val="0"/>
          <w:iCs w:val="0"/>
          <w:color w:val="000000"/>
          <w:sz w:val="20"/>
          <w:szCs w:val="20"/>
        </w:rPr>
        <w:t>4</w:t>
      </w:r>
    </w:p>
    <w:p w14:paraId="0E372882" w14:textId="63D822A8" w:rsidR="004531D6" w:rsidRPr="0004787C" w:rsidRDefault="004531D6" w:rsidP="004531D6">
      <w:pPr>
        <w:spacing w:after="120" w:line="240" w:lineRule="atLeast"/>
        <w:ind w:firstLine="426"/>
        <w:jc w:val="both"/>
      </w:pPr>
      <w:r w:rsidRPr="0004787C">
        <w:t xml:space="preserve">Based on table 1, it can be seen that the majority of respondents are female with </w:t>
      </w:r>
      <w:r w:rsidR="003045AC">
        <w:t>73</w:t>
      </w:r>
      <w:r w:rsidRPr="0004787C">
        <w:t xml:space="preserve"> respondents (</w:t>
      </w:r>
      <w:r w:rsidR="003045AC">
        <w:t>60.8</w:t>
      </w:r>
      <w:r w:rsidRPr="0004787C">
        <w:t>%).</w:t>
      </w:r>
    </w:p>
    <w:p w14:paraId="7519C922" w14:textId="77777777" w:rsidR="004531D6" w:rsidRPr="0004787C" w:rsidRDefault="004531D6" w:rsidP="004531D6">
      <w:pPr>
        <w:widowControl w:val="0"/>
        <w:autoSpaceDE w:val="0"/>
        <w:autoSpaceDN w:val="0"/>
        <w:jc w:val="both"/>
      </w:pPr>
      <w:r w:rsidRPr="0004787C">
        <w:t>Description of Respondents Based on Age</w:t>
      </w:r>
    </w:p>
    <w:p w14:paraId="7946093F" w14:textId="77777777" w:rsidR="004531D6" w:rsidRPr="0004787C" w:rsidRDefault="004531D6" w:rsidP="004531D6">
      <w:pPr>
        <w:widowControl w:val="0"/>
        <w:autoSpaceDE w:val="0"/>
        <w:autoSpaceDN w:val="0"/>
        <w:jc w:val="both"/>
      </w:pPr>
    </w:p>
    <w:p w14:paraId="0EDDA54F" w14:textId="77777777" w:rsidR="004531D6" w:rsidRPr="0004787C" w:rsidRDefault="004531D6" w:rsidP="004531D6">
      <w:pPr>
        <w:widowControl w:val="0"/>
        <w:autoSpaceDE w:val="0"/>
        <w:autoSpaceDN w:val="0"/>
        <w:ind w:left="284"/>
        <w:jc w:val="center"/>
        <w:rPr>
          <w:rFonts w:eastAsia="Calibri"/>
          <w:lang w:eastAsia="en-ID"/>
        </w:rPr>
      </w:pPr>
      <w:r w:rsidRPr="0004787C">
        <w:rPr>
          <w:rFonts w:eastAsia="Calibri"/>
          <w:b/>
          <w:bCs/>
          <w:lang w:eastAsia="en-ID"/>
        </w:rPr>
        <w:t>Table 2.</w:t>
      </w:r>
      <w:r w:rsidRPr="0004787C">
        <w:rPr>
          <w:rFonts w:eastAsia="Calibri"/>
          <w:lang w:eastAsia="en-ID"/>
        </w:rPr>
        <w:t xml:space="preserve"> Description of Respondents Based on Age</w:t>
      </w:r>
    </w:p>
    <w:tbl>
      <w:tblPr>
        <w:tblW w:w="3671" w:type="dxa"/>
        <w:tblInd w:w="2283" w:type="dxa"/>
        <w:tblLayout w:type="fixed"/>
        <w:tblLook w:val="04A0" w:firstRow="1" w:lastRow="0" w:firstColumn="1" w:lastColumn="0" w:noHBand="0" w:noVBand="1"/>
      </w:tblPr>
      <w:tblGrid>
        <w:gridCol w:w="1261"/>
        <w:gridCol w:w="1276"/>
        <w:gridCol w:w="1134"/>
      </w:tblGrid>
      <w:tr w:rsidR="004531D6" w:rsidRPr="0004787C" w14:paraId="01E6B84C" w14:textId="77777777" w:rsidTr="00D87608">
        <w:trPr>
          <w:trHeight w:val="130"/>
        </w:trPr>
        <w:tc>
          <w:tcPr>
            <w:tcW w:w="3671" w:type="dxa"/>
            <w:gridSpan w:val="3"/>
            <w:tcBorders>
              <w:top w:val="single" w:sz="4" w:space="0" w:color="auto"/>
              <w:left w:val="nil"/>
              <w:bottom w:val="single" w:sz="8" w:space="0" w:color="auto"/>
              <w:right w:val="nil"/>
            </w:tcBorders>
            <w:shd w:val="clear" w:color="auto" w:fill="auto"/>
            <w:vAlign w:val="center"/>
            <w:hideMark/>
          </w:tcPr>
          <w:p w14:paraId="681B7F12" w14:textId="77777777" w:rsidR="004531D6" w:rsidRPr="0004787C" w:rsidRDefault="004531D6" w:rsidP="00371CAB">
            <w:pPr>
              <w:jc w:val="center"/>
              <w:rPr>
                <w:b/>
                <w:bCs/>
                <w:lang w:val="en-US" w:eastAsia="en-US"/>
              </w:rPr>
            </w:pPr>
            <w:r w:rsidRPr="0004787C">
              <w:rPr>
                <w:rFonts w:eastAsia="Calibri"/>
                <w:b/>
                <w:bCs/>
                <w:lang w:eastAsia="en-US"/>
              </w:rPr>
              <w:t>Age</w:t>
            </w:r>
          </w:p>
        </w:tc>
      </w:tr>
      <w:tr w:rsidR="004531D6" w:rsidRPr="0004787C" w14:paraId="4B0FBD1F" w14:textId="77777777" w:rsidTr="00D87608">
        <w:trPr>
          <w:trHeight w:val="64"/>
        </w:trPr>
        <w:tc>
          <w:tcPr>
            <w:tcW w:w="1261" w:type="dxa"/>
            <w:tcBorders>
              <w:top w:val="nil"/>
              <w:left w:val="nil"/>
              <w:bottom w:val="single" w:sz="4" w:space="0" w:color="auto"/>
              <w:right w:val="nil"/>
            </w:tcBorders>
            <w:shd w:val="clear" w:color="auto" w:fill="auto"/>
            <w:vAlign w:val="center"/>
            <w:hideMark/>
          </w:tcPr>
          <w:p w14:paraId="0B38FE86" w14:textId="77777777" w:rsidR="004531D6" w:rsidRPr="0004787C" w:rsidRDefault="004531D6" w:rsidP="00371CAB">
            <w:pPr>
              <w:jc w:val="center"/>
              <w:rPr>
                <w:lang w:val="en-US" w:eastAsia="en-US"/>
              </w:rPr>
            </w:pPr>
            <w:r w:rsidRPr="0004787C">
              <w:rPr>
                <w:rFonts w:eastAsia="Calibri"/>
                <w:lang w:eastAsia="en-US"/>
              </w:rPr>
              <w:t>Desciption</w:t>
            </w:r>
          </w:p>
        </w:tc>
        <w:tc>
          <w:tcPr>
            <w:tcW w:w="1276" w:type="dxa"/>
            <w:tcBorders>
              <w:top w:val="nil"/>
              <w:left w:val="nil"/>
              <w:bottom w:val="single" w:sz="4" w:space="0" w:color="auto"/>
              <w:right w:val="nil"/>
            </w:tcBorders>
            <w:shd w:val="clear" w:color="auto" w:fill="auto"/>
            <w:vAlign w:val="center"/>
            <w:hideMark/>
          </w:tcPr>
          <w:p w14:paraId="24891607" w14:textId="1AB3C125" w:rsidR="004531D6" w:rsidRPr="0004787C" w:rsidRDefault="00D87608" w:rsidP="00371CAB">
            <w:pPr>
              <w:jc w:val="center"/>
              <w:rPr>
                <w:lang w:val="en-US" w:eastAsia="en-US"/>
              </w:rPr>
            </w:pPr>
            <w:r>
              <w:rPr>
                <w:lang w:eastAsia="en-US"/>
              </w:rPr>
              <w:t>Frequency</w:t>
            </w:r>
          </w:p>
        </w:tc>
        <w:tc>
          <w:tcPr>
            <w:tcW w:w="1134" w:type="dxa"/>
            <w:tcBorders>
              <w:top w:val="nil"/>
              <w:left w:val="nil"/>
              <w:bottom w:val="single" w:sz="4" w:space="0" w:color="auto"/>
              <w:right w:val="nil"/>
            </w:tcBorders>
            <w:shd w:val="clear" w:color="auto" w:fill="auto"/>
            <w:vAlign w:val="center"/>
            <w:hideMark/>
          </w:tcPr>
          <w:p w14:paraId="3A1ECF9E" w14:textId="77777777" w:rsidR="004531D6" w:rsidRPr="0004787C" w:rsidRDefault="004531D6" w:rsidP="00371CAB">
            <w:pPr>
              <w:jc w:val="center"/>
              <w:rPr>
                <w:lang w:val="en-US" w:eastAsia="en-US"/>
              </w:rPr>
            </w:pPr>
            <w:r w:rsidRPr="0004787C">
              <w:rPr>
                <w:rFonts w:eastAsia="Calibri"/>
                <w:lang w:eastAsia="en-US"/>
              </w:rPr>
              <w:t>Percentage</w:t>
            </w:r>
          </w:p>
        </w:tc>
      </w:tr>
      <w:tr w:rsidR="004531D6" w:rsidRPr="0004787C" w14:paraId="17C4211B" w14:textId="77777777" w:rsidTr="00D87608">
        <w:trPr>
          <w:trHeight w:val="79"/>
        </w:trPr>
        <w:tc>
          <w:tcPr>
            <w:tcW w:w="1261" w:type="dxa"/>
            <w:tcBorders>
              <w:top w:val="nil"/>
              <w:left w:val="nil"/>
              <w:bottom w:val="single" w:sz="4" w:space="0" w:color="auto"/>
              <w:right w:val="nil"/>
            </w:tcBorders>
            <w:shd w:val="clear" w:color="auto" w:fill="auto"/>
            <w:vAlign w:val="center"/>
            <w:hideMark/>
          </w:tcPr>
          <w:p w14:paraId="35D732D1" w14:textId="4BE146F5" w:rsidR="004531D6" w:rsidRPr="0004787C" w:rsidRDefault="00D87608" w:rsidP="00371CAB">
            <w:pPr>
              <w:jc w:val="center"/>
              <w:rPr>
                <w:lang w:val="en-US" w:eastAsia="en-US"/>
              </w:rPr>
            </w:pPr>
            <w:r>
              <w:rPr>
                <w:rFonts w:eastAsia="Calibri"/>
                <w:lang w:eastAsia="en-US"/>
              </w:rPr>
              <w:t>16</w:t>
            </w:r>
            <w:r w:rsidR="004531D6" w:rsidRPr="0004787C">
              <w:rPr>
                <w:rFonts w:eastAsia="Calibri"/>
                <w:lang w:eastAsia="en-US"/>
              </w:rPr>
              <w:t>-</w:t>
            </w:r>
            <w:r>
              <w:rPr>
                <w:rFonts w:eastAsia="Calibri"/>
                <w:lang w:eastAsia="en-US"/>
              </w:rPr>
              <w:t>21</w:t>
            </w:r>
            <w:r w:rsidR="004531D6" w:rsidRPr="0004787C">
              <w:rPr>
                <w:rFonts w:eastAsia="Calibri"/>
                <w:lang w:eastAsia="en-US"/>
              </w:rPr>
              <w:t xml:space="preserve"> Years</w:t>
            </w:r>
          </w:p>
        </w:tc>
        <w:tc>
          <w:tcPr>
            <w:tcW w:w="1276" w:type="dxa"/>
            <w:tcBorders>
              <w:top w:val="nil"/>
              <w:left w:val="nil"/>
              <w:bottom w:val="single" w:sz="4" w:space="0" w:color="auto"/>
              <w:right w:val="nil"/>
            </w:tcBorders>
            <w:shd w:val="clear" w:color="auto" w:fill="auto"/>
            <w:vAlign w:val="center"/>
            <w:hideMark/>
          </w:tcPr>
          <w:p w14:paraId="1BC54CA0" w14:textId="25600DD8" w:rsidR="004531D6" w:rsidRPr="0004787C" w:rsidRDefault="00D87608" w:rsidP="00371CAB">
            <w:pPr>
              <w:jc w:val="center"/>
              <w:rPr>
                <w:lang w:val="en-US" w:eastAsia="en-US"/>
              </w:rPr>
            </w:pPr>
            <w:r>
              <w:rPr>
                <w:lang w:eastAsia="en-US"/>
              </w:rPr>
              <w:t>43</w:t>
            </w:r>
          </w:p>
        </w:tc>
        <w:tc>
          <w:tcPr>
            <w:tcW w:w="1134" w:type="dxa"/>
            <w:tcBorders>
              <w:top w:val="nil"/>
              <w:left w:val="nil"/>
              <w:bottom w:val="single" w:sz="4" w:space="0" w:color="auto"/>
              <w:right w:val="nil"/>
            </w:tcBorders>
            <w:shd w:val="clear" w:color="auto" w:fill="auto"/>
            <w:vAlign w:val="center"/>
            <w:hideMark/>
          </w:tcPr>
          <w:p w14:paraId="7B1961A6" w14:textId="765642A8" w:rsidR="004531D6" w:rsidRPr="0004787C" w:rsidRDefault="00D87608" w:rsidP="00371CAB">
            <w:pPr>
              <w:jc w:val="center"/>
              <w:rPr>
                <w:lang w:val="en-US" w:eastAsia="en-US"/>
              </w:rPr>
            </w:pPr>
            <w:r>
              <w:rPr>
                <w:rFonts w:eastAsia="Calibri"/>
                <w:lang w:eastAsia="en-US"/>
              </w:rPr>
              <w:t>36.3</w:t>
            </w:r>
            <w:r w:rsidR="004531D6" w:rsidRPr="0004787C">
              <w:rPr>
                <w:rFonts w:eastAsia="Calibri"/>
                <w:lang w:eastAsia="en-US"/>
              </w:rPr>
              <w:t>%</w:t>
            </w:r>
          </w:p>
        </w:tc>
      </w:tr>
      <w:tr w:rsidR="004531D6" w:rsidRPr="0004787C" w14:paraId="520465BF" w14:textId="77777777" w:rsidTr="00D87608">
        <w:trPr>
          <w:trHeight w:val="128"/>
        </w:trPr>
        <w:tc>
          <w:tcPr>
            <w:tcW w:w="1261" w:type="dxa"/>
            <w:tcBorders>
              <w:top w:val="nil"/>
              <w:left w:val="nil"/>
              <w:bottom w:val="single" w:sz="4" w:space="0" w:color="auto"/>
              <w:right w:val="nil"/>
            </w:tcBorders>
            <w:shd w:val="clear" w:color="auto" w:fill="auto"/>
            <w:vAlign w:val="center"/>
            <w:hideMark/>
          </w:tcPr>
          <w:p w14:paraId="5A36CFC4" w14:textId="6EE80DDA" w:rsidR="004531D6" w:rsidRPr="0004787C" w:rsidRDefault="00D87608" w:rsidP="00371CAB">
            <w:pPr>
              <w:jc w:val="center"/>
              <w:rPr>
                <w:lang w:val="en-US" w:eastAsia="en-US"/>
              </w:rPr>
            </w:pPr>
            <w:r>
              <w:rPr>
                <w:rFonts w:eastAsia="Calibri"/>
                <w:lang w:eastAsia="en-US"/>
              </w:rPr>
              <w:t>22</w:t>
            </w:r>
            <w:r w:rsidR="004531D6" w:rsidRPr="0004787C">
              <w:rPr>
                <w:rFonts w:eastAsia="Calibri"/>
                <w:lang w:eastAsia="en-US"/>
              </w:rPr>
              <w:t>-</w:t>
            </w:r>
            <w:r>
              <w:rPr>
                <w:rFonts w:eastAsia="Calibri"/>
                <w:lang w:eastAsia="en-US"/>
              </w:rPr>
              <w:t>26</w:t>
            </w:r>
            <w:r w:rsidR="004531D6" w:rsidRPr="0004787C">
              <w:rPr>
                <w:rFonts w:eastAsia="Calibri"/>
                <w:lang w:eastAsia="en-US"/>
              </w:rPr>
              <w:t xml:space="preserve"> Years</w:t>
            </w:r>
          </w:p>
        </w:tc>
        <w:tc>
          <w:tcPr>
            <w:tcW w:w="1276" w:type="dxa"/>
            <w:tcBorders>
              <w:top w:val="nil"/>
              <w:left w:val="nil"/>
              <w:bottom w:val="single" w:sz="4" w:space="0" w:color="auto"/>
              <w:right w:val="nil"/>
            </w:tcBorders>
            <w:shd w:val="clear" w:color="auto" w:fill="auto"/>
            <w:vAlign w:val="center"/>
            <w:hideMark/>
          </w:tcPr>
          <w:p w14:paraId="03CD6C92" w14:textId="236A96D7" w:rsidR="004531D6" w:rsidRPr="0004787C" w:rsidRDefault="00D87608" w:rsidP="00371CAB">
            <w:pPr>
              <w:jc w:val="center"/>
              <w:rPr>
                <w:lang w:val="en-US" w:eastAsia="en-US"/>
              </w:rPr>
            </w:pPr>
            <w:r>
              <w:rPr>
                <w:rFonts w:eastAsia="Calibri"/>
                <w:lang w:eastAsia="en-US"/>
              </w:rPr>
              <w:t>77</w:t>
            </w:r>
          </w:p>
        </w:tc>
        <w:tc>
          <w:tcPr>
            <w:tcW w:w="1134" w:type="dxa"/>
            <w:tcBorders>
              <w:top w:val="nil"/>
              <w:left w:val="nil"/>
              <w:bottom w:val="single" w:sz="4" w:space="0" w:color="auto"/>
              <w:right w:val="nil"/>
            </w:tcBorders>
            <w:shd w:val="clear" w:color="auto" w:fill="auto"/>
            <w:vAlign w:val="center"/>
            <w:hideMark/>
          </w:tcPr>
          <w:p w14:paraId="7ACAD2C2" w14:textId="4788839C" w:rsidR="004531D6" w:rsidRPr="0004787C" w:rsidRDefault="00D87608" w:rsidP="00371CAB">
            <w:pPr>
              <w:jc w:val="center"/>
              <w:rPr>
                <w:lang w:val="en-US" w:eastAsia="en-US"/>
              </w:rPr>
            </w:pPr>
            <w:r>
              <w:rPr>
                <w:rFonts w:eastAsia="Calibri"/>
                <w:lang w:eastAsia="en-US"/>
              </w:rPr>
              <w:t>63.3</w:t>
            </w:r>
            <w:r w:rsidR="004531D6" w:rsidRPr="0004787C">
              <w:rPr>
                <w:rFonts w:eastAsia="Calibri"/>
                <w:lang w:eastAsia="en-US"/>
              </w:rPr>
              <w:t>%</w:t>
            </w:r>
          </w:p>
        </w:tc>
      </w:tr>
      <w:tr w:rsidR="004531D6" w:rsidRPr="0004787C" w14:paraId="7F627B63" w14:textId="77777777" w:rsidTr="00D87608">
        <w:trPr>
          <w:trHeight w:val="74"/>
        </w:trPr>
        <w:tc>
          <w:tcPr>
            <w:tcW w:w="1261" w:type="dxa"/>
            <w:tcBorders>
              <w:top w:val="nil"/>
              <w:left w:val="nil"/>
              <w:bottom w:val="single" w:sz="4" w:space="0" w:color="auto"/>
              <w:right w:val="nil"/>
            </w:tcBorders>
            <w:shd w:val="clear" w:color="auto" w:fill="auto"/>
            <w:vAlign w:val="center"/>
            <w:hideMark/>
          </w:tcPr>
          <w:p w14:paraId="640F29C5" w14:textId="77777777" w:rsidR="004531D6" w:rsidRPr="0004787C" w:rsidRDefault="004531D6" w:rsidP="00371CAB">
            <w:pPr>
              <w:jc w:val="center"/>
              <w:rPr>
                <w:lang w:val="en-US" w:eastAsia="en-US"/>
              </w:rPr>
            </w:pPr>
            <w:r w:rsidRPr="0004787C">
              <w:rPr>
                <w:rFonts w:eastAsia="Calibri"/>
                <w:lang w:eastAsia="en-US"/>
              </w:rPr>
              <w:t>TOTAL</w:t>
            </w:r>
          </w:p>
        </w:tc>
        <w:tc>
          <w:tcPr>
            <w:tcW w:w="1276" w:type="dxa"/>
            <w:tcBorders>
              <w:top w:val="nil"/>
              <w:left w:val="nil"/>
              <w:bottom w:val="single" w:sz="4" w:space="0" w:color="auto"/>
              <w:right w:val="nil"/>
            </w:tcBorders>
            <w:shd w:val="clear" w:color="auto" w:fill="auto"/>
            <w:vAlign w:val="center"/>
            <w:hideMark/>
          </w:tcPr>
          <w:p w14:paraId="34C247EE" w14:textId="1833415B" w:rsidR="004531D6" w:rsidRPr="0004787C" w:rsidRDefault="004531D6" w:rsidP="00371CAB">
            <w:pPr>
              <w:jc w:val="center"/>
              <w:rPr>
                <w:lang w:val="en-US" w:eastAsia="en-US"/>
              </w:rPr>
            </w:pPr>
            <w:r w:rsidRPr="0004787C">
              <w:rPr>
                <w:rFonts w:eastAsia="Calibri"/>
                <w:lang w:eastAsia="en-US"/>
              </w:rPr>
              <w:t>1</w:t>
            </w:r>
            <w:r w:rsidR="00D87608">
              <w:rPr>
                <w:rFonts w:eastAsia="Calibri"/>
                <w:lang w:eastAsia="en-US"/>
              </w:rPr>
              <w:t>20</w:t>
            </w:r>
          </w:p>
        </w:tc>
        <w:tc>
          <w:tcPr>
            <w:tcW w:w="1134" w:type="dxa"/>
            <w:tcBorders>
              <w:top w:val="nil"/>
              <w:left w:val="nil"/>
              <w:bottom w:val="single" w:sz="4" w:space="0" w:color="auto"/>
              <w:right w:val="nil"/>
            </w:tcBorders>
            <w:shd w:val="clear" w:color="auto" w:fill="auto"/>
            <w:vAlign w:val="center"/>
            <w:hideMark/>
          </w:tcPr>
          <w:p w14:paraId="1C4E3561" w14:textId="77777777" w:rsidR="004531D6" w:rsidRPr="0004787C" w:rsidRDefault="004531D6" w:rsidP="00371CAB">
            <w:pPr>
              <w:jc w:val="center"/>
              <w:rPr>
                <w:lang w:val="en-US" w:eastAsia="en-US"/>
              </w:rPr>
            </w:pPr>
            <w:r w:rsidRPr="0004787C">
              <w:rPr>
                <w:rFonts w:eastAsia="Calibri"/>
                <w:lang w:eastAsia="en-US"/>
              </w:rPr>
              <w:t>100%</w:t>
            </w:r>
          </w:p>
        </w:tc>
      </w:tr>
    </w:tbl>
    <w:p w14:paraId="00248B2A" w14:textId="15512164" w:rsidR="004531D6" w:rsidRPr="0004787C" w:rsidRDefault="004531D6" w:rsidP="004531D6">
      <w:pPr>
        <w:pStyle w:val="Caption"/>
        <w:spacing w:after="0"/>
        <w:jc w:val="center"/>
        <w:rPr>
          <w:rFonts w:ascii="Times New Roman" w:hAnsi="Times New Roman"/>
          <w:b/>
          <w:bCs/>
          <w:i w:val="0"/>
          <w:iCs w:val="0"/>
          <w:color w:val="000000"/>
          <w:sz w:val="20"/>
          <w:szCs w:val="20"/>
        </w:rPr>
      </w:pPr>
      <w:r w:rsidRPr="0004787C">
        <w:rPr>
          <w:rFonts w:ascii="Times New Roman" w:hAnsi="Times New Roman"/>
          <w:b/>
          <w:bCs/>
          <w:i w:val="0"/>
          <w:iCs w:val="0"/>
          <w:color w:val="000000"/>
          <w:sz w:val="20"/>
          <w:szCs w:val="20"/>
        </w:rPr>
        <w:t>Source: Processed by researchers, 202</w:t>
      </w:r>
      <w:r w:rsidR="00D87608">
        <w:rPr>
          <w:rFonts w:ascii="Times New Roman" w:hAnsi="Times New Roman"/>
          <w:b/>
          <w:bCs/>
          <w:i w:val="0"/>
          <w:iCs w:val="0"/>
          <w:color w:val="000000"/>
          <w:sz w:val="20"/>
          <w:szCs w:val="20"/>
        </w:rPr>
        <w:t>4</w:t>
      </w:r>
    </w:p>
    <w:p w14:paraId="14FB8A06" w14:textId="77777777" w:rsidR="004531D6" w:rsidRPr="0004787C" w:rsidRDefault="004531D6" w:rsidP="004531D6">
      <w:pPr>
        <w:widowControl w:val="0"/>
        <w:autoSpaceDE w:val="0"/>
        <w:autoSpaceDN w:val="0"/>
        <w:rPr>
          <w:rFonts w:eastAsia="MS Mincho"/>
          <w:i/>
          <w:lang w:eastAsia="ja-JP"/>
        </w:rPr>
      </w:pPr>
    </w:p>
    <w:p w14:paraId="10EAD1C4" w14:textId="341DE81A" w:rsidR="004531D6" w:rsidRPr="0004787C" w:rsidRDefault="004531D6" w:rsidP="004531D6">
      <w:pPr>
        <w:spacing w:after="120" w:line="240" w:lineRule="atLeast"/>
        <w:ind w:firstLine="426"/>
        <w:jc w:val="both"/>
        <w:rPr>
          <w:b/>
          <w:bCs/>
        </w:rPr>
      </w:pPr>
      <w:r w:rsidRPr="0004787C">
        <w:t xml:space="preserve">From table 2, it can be seen that the majority of respondents are </w:t>
      </w:r>
      <w:r w:rsidR="00D87608">
        <w:t>22</w:t>
      </w:r>
      <w:r w:rsidRPr="0004787C">
        <w:t>-</w:t>
      </w:r>
      <w:r w:rsidR="00D87608">
        <w:t>26</w:t>
      </w:r>
      <w:r w:rsidRPr="0004787C">
        <w:t xml:space="preserve"> years old with </w:t>
      </w:r>
      <w:r w:rsidR="00D87608">
        <w:t xml:space="preserve">77 </w:t>
      </w:r>
      <w:r w:rsidRPr="0004787C">
        <w:t>(</w:t>
      </w:r>
      <w:r w:rsidR="00D87608">
        <w:t>63.3</w:t>
      </w:r>
      <w:r w:rsidRPr="0004787C">
        <w:t>%).</w:t>
      </w:r>
    </w:p>
    <w:p w14:paraId="30C29523" w14:textId="277BB638" w:rsidR="004531D6" w:rsidRPr="0004787C" w:rsidRDefault="004531D6" w:rsidP="004531D6">
      <w:pPr>
        <w:widowControl w:val="0"/>
        <w:autoSpaceDE w:val="0"/>
        <w:autoSpaceDN w:val="0"/>
        <w:jc w:val="both"/>
        <w:rPr>
          <w:bCs/>
        </w:rPr>
      </w:pPr>
      <w:r w:rsidRPr="0004787C">
        <w:rPr>
          <w:bCs/>
        </w:rPr>
        <w:t xml:space="preserve">Description of Respondents Based on </w:t>
      </w:r>
      <w:r w:rsidR="00D87608">
        <w:rPr>
          <w:bCs/>
        </w:rPr>
        <w:t xml:space="preserve">the Job or </w:t>
      </w:r>
      <w:r w:rsidRPr="0004787C">
        <w:rPr>
          <w:bCs/>
        </w:rPr>
        <w:t>Education Level</w:t>
      </w:r>
    </w:p>
    <w:p w14:paraId="33E02B9E" w14:textId="77777777" w:rsidR="004531D6" w:rsidRPr="0004787C" w:rsidRDefault="004531D6" w:rsidP="004531D6">
      <w:pPr>
        <w:widowControl w:val="0"/>
        <w:autoSpaceDE w:val="0"/>
        <w:autoSpaceDN w:val="0"/>
        <w:jc w:val="both"/>
        <w:rPr>
          <w:rFonts w:eastAsia="Calibri"/>
          <w:lang w:eastAsia="en-ID"/>
        </w:rPr>
      </w:pPr>
    </w:p>
    <w:p w14:paraId="39F62650" w14:textId="7A232DF7" w:rsidR="004531D6" w:rsidRPr="0004787C" w:rsidRDefault="004531D6" w:rsidP="004531D6">
      <w:pPr>
        <w:widowControl w:val="0"/>
        <w:autoSpaceDE w:val="0"/>
        <w:autoSpaceDN w:val="0"/>
        <w:ind w:left="284"/>
        <w:jc w:val="center"/>
        <w:rPr>
          <w:rFonts w:eastAsia="Calibri"/>
          <w:lang w:eastAsia="en-ID"/>
        </w:rPr>
      </w:pPr>
      <w:r w:rsidRPr="0004787C">
        <w:rPr>
          <w:rFonts w:eastAsia="Calibri"/>
          <w:b/>
          <w:bCs/>
          <w:lang w:eastAsia="en-ID"/>
        </w:rPr>
        <w:lastRenderedPageBreak/>
        <w:t xml:space="preserve">Table </w:t>
      </w:r>
      <w:r w:rsidR="00D87608">
        <w:rPr>
          <w:rFonts w:eastAsia="Calibri"/>
          <w:b/>
          <w:bCs/>
          <w:lang w:eastAsia="en-ID"/>
        </w:rPr>
        <w:t>3</w:t>
      </w:r>
      <w:r w:rsidRPr="0004787C">
        <w:rPr>
          <w:rFonts w:eastAsia="Calibri"/>
          <w:lang w:eastAsia="en-ID"/>
        </w:rPr>
        <w:t>. Description of Respondents Based on</w:t>
      </w:r>
      <w:r w:rsidR="00D87608">
        <w:rPr>
          <w:rFonts w:eastAsia="Calibri"/>
          <w:lang w:eastAsia="en-ID"/>
        </w:rPr>
        <w:t xml:space="preserve"> the Job or</w:t>
      </w:r>
      <w:r w:rsidRPr="0004787C">
        <w:rPr>
          <w:rFonts w:eastAsia="Calibri"/>
          <w:lang w:eastAsia="en-ID"/>
        </w:rPr>
        <w:t xml:space="preserve"> Education Level</w:t>
      </w:r>
    </w:p>
    <w:tbl>
      <w:tblPr>
        <w:tblW w:w="3640" w:type="dxa"/>
        <w:tblInd w:w="2235" w:type="dxa"/>
        <w:tblLook w:val="04A0" w:firstRow="1" w:lastRow="0" w:firstColumn="1" w:lastColumn="0" w:noHBand="0" w:noVBand="1"/>
      </w:tblPr>
      <w:tblGrid>
        <w:gridCol w:w="1485"/>
        <w:gridCol w:w="1061"/>
        <w:gridCol w:w="1094"/>
      </w:tblGrid>
      <w:tr w:rsidR="004531D6" w:rsidRPr="0004787C" w14:paraId="391D05A9" w14:textId="77777777" w:rsidTr="00371CAB">
        <w:trPr>
          <w:trHeight w:val="103"/>
        </w:trPr>
        <w:tc>
          <w:tcPr>
            <w:tcW w:w="3640" w:type="dxa"/>
            <w:gridSpan w:val="3"/>
            <w:tcBorders>
              <w:top w:val="single" w:sz="4" w:space="0" w:color="auto"/>
              <w:left w:val="nil"/>
              <w:bottom w:val="single" w:sz="8" w:space="0" w:color="auto"/>
              <w:right w:val="nil"/>
            </w:tcBorders>
            <w:shd w:val="clear" w:color="auto" w:fill="auto"/>
            <w:vAlign w:val="center"/>
            <w:hideMark/>
          </w:tcPr>
          <w:p w14:paraId="3328A3B4" w14:textId="77777777" w:rsidR="004531D6" w:rsidRPr="0004787C" w:rsidRDefault="004531D6" w:rsidP="00371CAB">
            <w:pPr>
              <w:jc w:val="center"/>
              <w:rPr>
                <w:b/>
                <w:bCs/>
                <w:lang w:val="en-US" w:eastAsia="en-US"/>
              </w:rPr>
            </w:pPr>
            <w:r w:rsidRPr="0004787C">
              <w:rPr>
                <w:rFonts w:eastAsia="Calibri"/>
                <w:b/>
                <w:bCs/>
                <w:lang w:eastAsia="en-US"/>
              </w:rPr>
              <w:t>Education Level</w:t>
            </w:r>
          </w:p>
        </w:tc>
      </w:tr>
      <w:tr w:rsidR="004531D6" w:rsidRPr="0004787C" w14:paraId="48B4145B" w14:textId="77777777" w:rsidTr="00371CAB">
        <w:trPr>
          <w:trHeight w:val="138"/>
        </w:trPr>
        <w:tc>
          <w:tcPr>
            <w:tcW w:w="1634" w:type="dxa"/>
            <w:tcBorders>
              <w:top w:val="nil"/>
              <w:left w:val="nil"/>
              <w:bottom w:val="single" w:sz="4" w:space="0" w:color="auto"/>
              <w:right w:val="nil"/>
            </w:tcBorders>
            <w:shd w:val="clear" w:color="auto" w:fill="auto"/>
            <w:vAlign w:val="center"/>
            <w:hideMark/>
          </w:tcPr>
          <w:p w14:paraId="296EF2FF" w14:textId="77777777" w:rsidR="004531D6" w:rsidRPr="0004787C" w:rsidRDefault="004531D6" w:rsidP="00371CAB">
            <w:pPr>
              <w:jc w:val="center"/>
              <w:rPr>
                <w:lang w:val="en-US" w:eastAsia="en-US"/>
              </w:rPr>
            </w:pPr>
            <w:r w:rsidRPr="0004787C">
              <w:rPr>
                <w:rFonts w:eastAsia="Calibri"/>
                <w:lang w:eastAsia="en-US"/>
              </w:rPr>
              <w:t>Description</w:t>
            </w:r>
          </w:p>
        </w:tc>
        <w:tc>
          <w:tcPr>
            <w:tcW w:w="912" w:type="dxa"/>
            <w:tcBorders>
              <w:top w:val="nil"/>
              <w:left w:val="nil"/>
              <w:bottom w:val="single" w:sz="4" w:space="0" w:color="auto"/>
              <w:right w:val="nil"/>
            </w:tcBorders>
            <w:shd w:val="clear" w:color="auto" w:fill="auto"/>
            <w:vAlign w:val="center"/>
            <w:hideMark/>
          </w:tcPr>
          <w:p w14:paraId="206CE8DF" w14:textId="5BA39086" w:rsidR="004531D6" w:rsidRPr="0004787C" w:rsidRDefault="00AF07C3" w:rsidP="00371CAB">
            <w:pPr>
              <w:jc w:val="center"/>
              <w:rPr>
                <w:lang w:val="en-US" w:eastAsia="en-US"/>
              </w:rPr>
            </w:pPr>
            <w:r>
              <w:rPr>
                <w:lang w:eastAsia="en-US"/>
              </w:rPr>
              <w:t>Frequency</w:t>
            </w:r>
          </w:p>
        </w:tc>
        <w:tc>
          <w:tcPr>
            <w:tcW w:w="1094" w:type="dxa"/>
            <w:tcBorders>
              <w:top w:val="nil"/>
              <w:left w:val="nil"/>
              <w:bottom w:val="single" w:sz="4" w:space="0" w:color="auto"/>
              <w:right w:val="nil"/>
            </w:tcBorders>
            <w:shd w:val="clear" w:color="auto" w:fill="auto"/>
            <w:vAlign w:val="center"/>
            <w:hideMark/>
          </w:tcPr>
          <w:p w14:paraId="0D2E6A63" w14:textId="77777777" w:rsidR="004531D6" w:rsidRPr="0004787C" w:rsidRDefault="004531D6" w:rsidP="00371CAB">
            <w:pPr>
              <w:jc w:val="center"/>
              <w:rPr>
                <w:lang w:val="en-US" w:eastAsia="en-US"/>
              </w:rPr>
            </w:pPr>
            <w:r w:rsidRPr="0004787C">
              <w:rPr>
                <w:rFonts w:eastAsia="Calibri"/>
                <w:lang w:eastAsia="en-US"/>
              </w:rPr>
              <w:t>Percentage</w:t>
            </w:r>
          </w:p>
        </w:tc>
      </w:tr>
      <w:tr w:rsidR="004531D6" w:rsidRPr="0004787C" w14:paraId="3F5039DD" w14:textId="77777777" w:rsidTr="00371CAB">
        <w:trPr>
          <w:trHeight w:val="181"/>
        </w:trPr>
        <w:tc>
          <w:tcPr>
            <w:tcW w:w="1634" w:type="dxa"/>
            <w:tcBorders>
              <w:top w:val="nil"/>
              <w:left w:val="nil"/>
              <w:bottom w:val="single" w:sz="4" w:space="0" w:color="auto"/>
              <w:right w:val="nil"/>
            </w:tcBorders>
            <w:shd w:val="clear" w:color="auto" w:fill="auto"/>
            <w:vAlign w:val="center"/>
            <w:hideMark/>
          </w:tcPr>
          <w:p w14:paraId="3F7DD055" w14:textId="562357ED" w:rsidR="004531D6" w:rsidRPr="0004787C" w:rsidRDefault="005D4253" w:rsidP="00371CAB">
            <w:pPr>
              <w:jc w:val="center"/>
              <w:rPr>
                <w:lang w:val="en-US" w:eastAsia="en-US"/>
              </w:rPr>
            </w:pPr>
            <w:r>
              <w:rPr>
                <w:lang w:eastAsia="en-US"/>
              </w:rPr>
              <w:t>Students (Junior High School-College Student)</w:t>
            </w:r>
          </w:p>
        </w:tc>
        <w:tc>
          <w:tcPr>
            <w:tcW w:w="912" w:type="dxa"/>
            <w:tcBorders>
              <w:top w:val="nil"/>
              <w:left w:val="nil"/>
              <w:bottom w:val="single" w:sz="4" w:space="0" w:color="auto"/>
              <w:right w:val="nil"/>
            </w:tcBorders>
            <w:shd w:val="clear" w:color="auto" w:fill="auto"/>
            <w:vAlign w:val="center"/>
            <w:hideMark/>
          </w:tcPr>
          <w:p w14:paraId="58AE2E96" w14:textId="3A56843F" w:rsidR="004531D6" w:rsidRPr="0004787C" w:rsidRDefault="005D4253" w:rsidP="00371CAB">
            <w:pPr>
              <w:jc w:val="center"/>
              <w:rPr>
                <w:lang w:val="en-US" w:eastAsia="en-US"/>
              </w:rPr>
            </w:pPr>
            <w:r>
              <w:rPr>
                <w:lang w:eastAsia="en-US"/>
              </w:rPr>
              <w:t>107</w:t>
            </w:r>
          </w:p>
        </w:tc>
        <w:tc>
          <w:tcPr>
            <w:tcW w:w="1094" w:type="dxa"/>
            <w:tcBorders>
              <w:top w:val="nil"/>
              <w:left w:val="nil"/>
              <w:bottom w:val="single" w:sz="4" w:space="0" w:color="auto"/>
              <w:right w:val="nil"/>
            </w:tcBorders>
            <w:shd w:val="clear" w:color="auto" w:fill="auto"/>
            <w:vAlign w:val="center"/>
            <w:hideMark/>
          </w:tcPr>
          <w:p w14:paraId="2D3E04F0" w14:textId="0CF526AA" w:rsidR="004531D6" w:rsidRPr="0004787C" w:rsidRDefault="005D4253" w:rsidP="00371CAB">
            <w:pPr>
              <w:jc w:val="center"/>
              <w:rPr>
                <w:lang w:val="en-US" w:eastAsia="en-US"/>
              </w:rPr>
            </w:pPr>
            <w:r>
              <w:rPr>
                <w:rFonts w:eastAsia="Calibri"/>
                <w:lang w:eastAsia="en-US"/>
              </w:rPr>
              <w:t>89.17</w:t>
            </w:r>
            <w:r w:rsidR="004531D6" w:rsidRPr="0004787C">
              <w:rPr>
                <w:rFonts w:eastAsia="Calibri"/>
                <w:lang w:eastAsia="en-US"/>
              </w:rPr>
              <w:t>%</w:t>
            </w:r>
          </w:p>
        </w:tc>
      </w:tr>
      <w:tr w:rsidR="004531D6" w:rsidRPr="0004787C" w14:paraId="0D652070" w14:textId="77777777" w:rsidTr="00371CAB">
        <w:trPr>
          <w:trHeight w:val="85"/>
        </w:trPr>
        <w:tc>
          <w:tcPr>
            <w:tcW w:w="1634" w:type="dxa"/>
            <w:tcBorders>
              <w:top w:val="nil"/>
              <w:left w:val="nil"/>
              <w:bottom w:val="single" w:sz="4" w:space="0" w:color="auto"/>
              <w:right w:val="nil"/>
            </w:tcBorders>
            <w:shd w:val="clear" w:color="auto" w:fill="auto"/>
            <w:vAlign w:val="center"/>
            <w:hideMark/>
          </w:tcPr>
          <w:p w14:paraId="03C8A27D" w14:textId="73E04043" w:rsidR="004531D6" w:rsidRPr="0004787C" w:rsidRDefault="005D4253" w:rsidP="00371CAB">
            <w:pPr>
              <w:jc w:val="center"/>
              <w:rPr>
                <w:lang w:val="en-US" w:eastAsia="en-US"/>
              </w:rPr>
            </w:pPr>
            <w:r>
              <w:rPr>
                <w:lang w:eastAsia="en-US"/>
              </w:rPr>
              <w:t>Workers</w:t>
            </w:r>
          </w:p>
        </w:tc>
        <w:tc>
          <w:tcPr>
            <w:tcW w:w="912" w:type="dxa"/>
            <w:tcBorders>
              <w:top w:val="nil"/>
              <w:left w:val="nil"/>
              <w:bottom w:val="single" w:sz="4" w:space="0" w:color="auto"/>
              <w:right w:val="nil"/>
            </w:tcBorders>
            <w:shd w:val="clear" w:color="auto" w:fill="auto"/>
            <w:vAlign w:val="center"/>
            <w:hideMark/>
          </w:tcPr>
          <w:p w14:paraId="430E48A9" w14:textId="0C61F5D4" w:rsidR="004531D6" w:rsidRPr="0004787C" w:rsidRDefault="005D4253" w:rsidP="00371CAB">
            <w:pPr>
              <w:jc w:val="center"/>
              <w:rPr>
                <w:lang w:val="en-US" w:eastAsia="en-US"/>
              </w:rPr>
            </w:pPr>
            <w:r>
              <w:rPr>
                <w:lang w:eastAsia="en-US"/>
              </w:rPr>
              <w:t>13</w:t>
            </w:r>
          </w:p>
        </w:tc>
        <w:tc>
          <w:tcPr>
            <w:tcW w:w="1094" w:type="dxa"/>
            <w:tcBorders>
              <w:top w:val="nil"/>
              <w:left w:val="nil"/>
              <w:bottom w:val="single" w:sz="4" w:space="0" w:color="auto"/>
              <w:right w:val="nil"/>
            </w:tcBorders>
            <w:shd w:val="clear" w:color="auto" w:fill="auto"/>
            <w:vAlign w:val="center"/>
            <w:hideMark/>
          </w:tcPr>
          <w:p w14:paraId="16065E87" w14:textId="296A3FD7" w:rsidR="004531D6" w:rsidRPr="0004787C" w:rsidRDefault="005D4253" w:rsidP="00371CAB">
            <w:pPr>
              <w:jc w:val="center"/>
              <w:rPr>
                <w:lang w:val="en-US" w:eastAsia="en-US"/>
              </w:rPr>
            </w:pPr>
            <w:r>
              <w:rPr>
                <w:rFonts w:eastAsia="Calibri"/>
                <w:lang w:eastAsia="en-US"/>
              </w:rPr>
              <w:t>10.38</w:t>
            </w:r>
            <w:r w:rsidR="004531D6" w:rsidRPr="0004787C">
              <w:rPr>
                <w:rFonts w:eastAsia="Calibri"/>
                <w:lang w:eastAsia="en-US"/>
              </w:rPr>
              <w:t>%</w:t>
            </w:r>
          </w:p>
        </w:tc>
      </w:tr>
      <w:tr w:rsidR="004531D6" w:rsidRPr="0004787C" w14:paraId="02DC9DED" w14:textId="77777777" w:rsidTr="00371CAB">
        <w:trPr>
          <w:trHeight w:val="300"/>
        </w:trPr>
        <w:tc>
          <w:tcPr>
            <w:tcW w:w="1634" w:type="dxa"/>
            <w:tcBorders>
              <w:top w:val="nil"/>
              <w:left w:val="nil"/>
              <w:bottom w:val="single" w:sz="4" w:space="0" w:color="auto"/>
              <w:right w:val="nil"/>
            </w:tcBorders>
            <w:shd w:val="clear" w:color="auto" w:fill="auto"/>
            <w:vAlign w:val="center"/>
            <w:hideMark/>
          </w:tcPr>
          <w:p w14:paraId="2DEB2E42" w14:textId="77777777" w:rsidR="004531D6" w:rsidRPr="0004787C" w:rsidRDefault="004531D6" w:rsidP="00371CAB">
            <w:pPr>
              <w:jc w:val="center"/>
              <w:rPr>
                <w:lang w:val="en-US" w:eastAsia="en-US"/>
              </w:rPr>
            </w:pPr>
            <w:r w:rsidRPr="0004787C">
              <w:rPr>
                <w:rFonts w:eastAsia="Calibri"/>
                <w:lang w:eastAsia="en-US"/>
              </w:rPr>
              <w:t>TOTAL</w:t>
            </w:r>
          </w:p>
        </w:tc>
        <w:tc>
          <w:tcPr>
            <w:tcW w:w="912" w:type="dxa"/>
            <w:tcBorders>
              <w:top w:val="nil"/>
              <w:left w:val="nil"/>
              <w:bottom w:val="single" w:sz="4" w:space="0" w:color="auto"/>
              <w:right w:val="nil"/>
            </w:tcBorders>
            <w:shd w:val="clear" w:color="auto" w:fill="auto"/>
            <w:vAlign w:val="center"/>
            <w:hideMark/>
          </w:tcPr>
          <w:p w14:paraId="325A71CB" w14:textId="1E23352D" w:rsidR="004531D6" w:rsidRPr="0004787C" w:rsidRDefault="004531D6" w:rsidP="00371CAB">
            <w:pPr>
              <w:jc w:val="center"/>
              <w:rPr>
                <w:lang w:val="en-US" w:eastAsia="en-US"/>
              </w:rPr>
            </w:pPr>
            <w:r w:rsidRPr="0004787C">
              <w:rPr>
                <w:rFonts w:eastAsia="Calibri"/>
                <w:lang w:eastAsia="en-US"/>
              </w:rPr>
              <w:t>1</w:t>
            </w:r>
            <w:r w:rsidR="005D4253">
              <w:rPr>
                <w:rFonts w:eastAsia="Calibri"/>
                <w:lang w:eastAsia="en-US"/>
              </w:rPr>
              <w:t>20</w:t>
            </w:r>
          </w:p>
        </w:tc>
        <w:tc>
          <w:tcPr>
            <w:tcW w:w="1094" w:type="dxa"/>
            <w:tcBorders>
              <w:top w:val="nil"/>
              <w:left w:val="nil"/>
              <w:bottom w:val="single" w:sz="4" w:space="0" w:color="auto"/>
              <w:right w:val="nil"/>
            </w:tcBorders>
            <w:shd w:val="clear" w:color="auto" w:fill="auto"/>
            <w:vAlign w:val="center"/>
            <w:hideMark/>
          </w:tcPr>
          <w:p w14:paraId="52CC4E17" w14:textId="77777777" w:rsidR="004531D6" w:rsidRPr="0004787C" w:rsidRDefault="004531D6" w:rsidP="00371CAB">
            <w:pPr>
              <w:jc w:val="center"/>
              <w:rPr>
                <w:lang w:val="en-US" w:eastAsia="en-US"/>
              </w:rPr>
            </w:pPr>
            <w:r w:rsidRPr="0004787C">
              <w:rPr>
                <w:rFonts w:eastAsia="Calibri"/>
                <w:lang w:eastAsia="en-US"/>
              </w:rPr>
              <w:t>100%</w:t>
            </w:r>
          </w:p>
        </w:tc>
      </w:tr>
    </w:tbl>
    <w:p w14:paraId="64A35135" w14:textId="7D643DDC" w:rsidR="004531D6" w:rsidRPr="0004787C" w:rsidRDefault="004531D6" w:rsidP="004531D6">
      <w:pPr>
        <w:pStyle w:val="Caption"/>
        <w:spacing w:after="0"/>
        <w:jc w:val="center"/>
        <w:rPr>
          <w:rFonts w:ascii="Times New Roman" w:hAnsi="Times New Roman"/>
          <w:b/>
          <w:bCs/>
          <w:i w:val="0"/>
          <w:iCs w:val="0"/>
          <w:color w:val="000000"/>
          <w:sz w:val="20"/>
          <w:szCs w:val="20"/>
        </w:rPr>
      </w:pPr>
      <w:r w:rsidRPr="0004787C">
        <w:rPr>
          <w:rFonts w:ascii="Times New Roman" w:hAnsi="Times New Roman"/>
          <w:b/>
          <w:bCs/>
          <w:i w:val="0"/>
          <w:iCs w:val="0"/>
          <w:color w:val="000000"/>
          <w:sz w:val="20"/>
          <w:szCs w:val="20"/>
        </w:rPr>
        <w:t xml:space="preserve">   Source: Processed by researchers, 202</w:t>
      </w:r>
      <w:r w:rsidR="00AF07C3">
        <w:rPr>
          <w:rFonts w:ascii="Times New Roman" w:hAnsi="Times New Roman"/>
          <w:b/>
          <w:bCs/>
          <w:i w:val="0"/>
          <w:iCs w:val="0"/>
          <w:color w:val="000000"/>
          <w:sz w:val="20"/>
          <w:szCs w:val="20"/>
        </w:rPr>
        <w:t>4</w:t>
      </w:r>
    </w:p>
    <w:p w14:paraId="686F3C5D" w14:textId="77777777" w:rsidR="004531D6" w:rsidRPr="0004787C" w:rsidRDefault="004531D6" w:rsidP="004531D6">
      <w:pPr>
        <w:widowControl w:val="0"/>
        <w:autoSpaceDE w:val="0"/>
        <w:autoSpaceDN w:val="0"/>
        <w:rPr>
          <w:rFonts w:eastAsia="Calibri"/>
          <w:lang w:eastAsia="en-ID"/>
        </w:rPr>
      </w:pPr>
    </w:p>
    <w:p w14:paraId="0E6BB206" w14:textId="367AA7E0" w:rsidR="004531D6" w:rsidRPr="0004787C" w:rsidRDefault="004531D6" w:rsidP="004531D6">
      <w:pPr>
        <w:pStyle w:val="ListParagraph"/>
        <w:ind w:left="0" w:firstLine="567"/>
        <w:contextualSpacing w:val="0"/>
        <w:jc w:val="both"/>
        <w:rPr>
          <w:rFonts w:ascii="Times New Roman" w:hAnsi="Times New Roman"/>
          <w:sz w:val="20"/>
          <w:szCs w:val="20"/>
          <w:lang w:eastAsia="en-ID"/>
        </w:rPr>
      </w:pPr>
      <w:r w:rsidRPr="0004787C">
        <w:rPr>
          <w:rFonts w:ascii="Times New Roman" w:hAnsi="Times New Roman"/>
          <w:sz w:val="20"/>
          <w:szCs w:val="20"/>
        </w:rPr>
        <w:t xml:space="preserve">Table </w:t>
      </w:r>
      <w:r w:rsidR="005D4253">
        <w:rPr>
          <w:rFonts w:ascii="Times New Roman" w:hAnsi="Times New Roman"/>
          <w:sz w:val="20"/>
          <w:szCs w:val="20"/>
        </w:rPr>
        <w:t>3</w:t>
      </w:r>
      <w:r w:rsidRPr="0004787C">
        <w:rPr>
          <w:rFonts w:ascii="Times New Roman" w:hAnsi="Times New Roman"/>
          <w:sz w:val="20"/>
          <w:szCs w:val="20"/>
        </w:rPr>
        <w:t xml:space="preserve"> shows that the majority of respondents' education level is </w:t>
      </w:r>
      <w:r w:rsidR="005D4253">
        <w:rPr>
          <w:rFonts w:ascii="Times New Roman" w:hAnsi="Times New Roman"/>
          <w:sz w:val="20"/>
          <w:szCs w:val="20"/>
        </w:rPr>
        <w:t xml:space="preserve">students </w:t>
      </w:r>
      <w:r w:rsidRPr="0004787C">
        <w:rPr>
          <w:rFonts w:ascii="Times New Roman" w:hAnsi="Times New Roman"/>
          <w:sz w:val="20"/>
          <w:szCs w:val="20"/>
        </w:rPr>
        <w:t xml:space="preserve">with </w:t>
      </w:r>
      <w:r w:rsidR="005D4253">
        <w:rPr>
          <w:rFonts w:ascii="Times New Roman" w:hAnsi="Times New Roman"/>
          <w:sz w:val="20"/>
          <w:szCs w:val="20"/>
        </w:rPr>
        <w:t>107</w:t>
      </w:r>
      <w:r w:rsidRPr="0004787C">
        <w:rPr>
          <w:rFonts w:ascii="Times New Roman" w:hAnsi="Times New Roman"/>
          <w:sz w:val="20"/>
          <w:szCs w:val="20"/>
        </w:rPr>
        <w:t xml:space="preserve"> respondents (</w:t>
      </w:r>
      <w:r w:rsidR="005D4253">
        <w:rPr>
          <w:rFonts w:ascii="Times New Roman" w:hAnsi="Times New Roman"/>
          <w:sz w:val="20"/>
          <w:szCs w:val="20"/>
        </w:rPr>
        <w:t>89.17</w:t>
      </w:r>
      <w:r w:rsidRPr="0004787C">
        <w:rPr>
          <w:rFonts w:ascii="Times New Roman" w:hAnsi="Times New Roman"/>
          <w:sz w:val="20"/>
          <w:szCs w:val="20"/>
        </w:rPr>
        <w:t>%)</w:t>
      </w:r>
    </w:p>
    <w:p w14:paraId="54995BC8" w14:textId="63B4BA57" w:rsidR="004531D6" w:rsidRPr="0004787C" w:rsidRDefault="004531D6" w:rsidP="004531D6">
      <w:pPr>
        <w:widowControl w:val="0"/>
        <w:autoSpaceDE w:val="0"/>
        <w:autoSpaceDN w:val="0"/>
        <w:jc w:val="both"/>
      </w:pPr>
      <w:r w:rsidRPr="0004787C">
        <w:t>D</w:t>
      </w:r>
      <w:r w:rsidR="005D4253" w:rsidRPr="005D4253">
        <w:t xml:space="preserve">escription </w:t>
      </w:r>
      <w:r w:rsidR="005D4253">
        <w:t>of</w:t>
      </w:r>
      <w:r w:rsidR="005D4253" w:rsidRPr="005D4253">
        <w:t xml:space="preserve"> Respondents Based </w:t>
      </w:r>
      <w:r w:rsidR="005D4253">
        <w:t>on</w:t>
      </w:r>
      <w:r w:rsidR="005D4253" w:rsidRPr="005D4253">
        <w:t xml:space="preserve"> Fast Fashion Items Purchased</w:t>
      </w:r>
    </w:p>
    <w:p w14:paraId="1A62EC10" w14:textId="77777777" w:rsidR="004531D6" w:rsidRPr="0004787C" w:rsidRDefault="004531D6" w:rsidP="004531D6">
      <w:pPr>
        <w:widowControl w:val="0"/>
        <w:autoSpaceDE w:val="0"/>
        <w:autoSpaceDN w:val="0"/>
        <w:jc w:val="both"/>
      </w:pPr>
    </w:p>
    <w:p w14:paraId="6006E492" w14:textId="2DF777AD" w:rsidR="004531D6" w:rsidRPr="0004787C" w:rsidRDefault="004531D6" w:rsidP="004531D6">
      <w:pPr>
        <w:widowControl w:val="0"/>
        <w:autoSpaceDE w:val="0"/>
        <w:autoSpaceDN w:val="0"/>
        <w:ind w:left="284"/>
        <w:jc w:val="center"/>
        <w:rPr>
          <w:rFonts w:eastAsia="Calibri"/>
          <w:lang w:eastAsia="en-ID"/>
        </w:rPr>
      </w:pPr>
      <w:r w:rsidRPr="0004787C">
        <w:rPr>
          <w:rFonts w:eastAsia="Calibri"/>
          <w:b/>
          <w:bCs/>
          <w:lang w:eastAsia="en-ID"/>
        </w:rPr>
        <w:t xml:space="preserve">Table </w:t>
      </w:r>
      <w:r w:rsidR="005D4253">
        <w:rPr>
          <w:rFonts w:eastAsia="Calibri"/>
          <w:b/>
          <w:bCs/>
          <w:lang w:eastAsia="en-ID"/>
        </w:rPr>
        <w:t>4</w:t>
      </w:r>
      <w:r w:rsidRPr="0004787C">
        <w:rPr>
          <w:rFonts w:eastAsia="Calibri"/>
          <w:b/>
          <w:bCs/>
          <w:lang w:eastAsia="en-ID"/>
        </w:rPr>
        <w:t>.</w:t>
      </w:r>
      <w:r w:rsidRPr="0004787C">
        <w:rPr>
          <w:rFonts w:eastAsia="Calibri"/>
          <w:lang w:eastAsia="en-ID"/>
        </w:rPr>
        <w:t xml:space="preserve"> </w:t>
      </w:r>
      <w:r w:rsidR="005D4253" w:rsidRPr="0004787C">
        <w:t>D</w:t>
      </w:r>
      <w:r w:rsidR="005D4253" w:rsidRPr="005D4253">
        <w:t xml:space="preserve">escription </w:t>
      </w:r>
      <w:r w:rsidR="005D4253">
        <w:t>of</w:t>
      </w:r>
      <w:r w:rsidR="005D4253" w:rsidRPr="005D4253">
        <w:t xml:space="preserve"> Respondents Based </w:t>
      </w:r>
      <w:r w:rsidR="005D4253">
        <w:t>on</w:t>
      </w:r>
      <w:r w:rsidR="005D4253" w:rsidRPr="005D4253">
        <w:t xml:space="preserve"> Fast Fashion Items Purchased</w:t>
      </w:r>
    </w:p>
    <w:tbl>
      <w:tblPr>
        <w:tblW w:w="3640" w:type="dxa"/>
        <w:tblInd w:w="1983" w:type="dxa"/>
        <w:tblLook w:val="04A0" w:firstRow="1" w:lastRow="0" w:firstColumn="1" w:lastColumn="0" w:noHBand="0" w:noVBand="1"/>
      </w:tblPr>
      <w:tblGrid>
        <w:gridCol w:w="1485"/>
        <w:gridCol w:w="1061"/>
        <w:gridCol w:w="1094"/>
      </w:tblGrid>
      <w:tr w:rsidR="004531D6" w:rsidRPr="0004787C" w14:paraId="3AFC07AC" w14:textId="77777777" w:rsidTr="00371CAB">
        <w:trPr>
          <w:trHeight w:val="315"/>
        </w:trPr>
        <w:tc>
          <w:tcPr>
            <w:tcW w:w="3640" w:type="dxa"/>
            <w:gridSpan w:val="3"/>
            <w:tcBorders>
              <w:top w:val="single" w:sz="4" w:space="0" w:color="auto"/>
              <w:left w:val="nil"/>
              <w:bottom w:val="single" w:sz="8" w:space="0" w:color="auto"/>
              <w:right w:val="nil"/>
            </w:tcBorders>
            <w:shd w:val="clear" w:color="auto" w:fill="auto"/>
            <w:vAlign w:val="center"/>
            <w:hideMark/>
          </w:tcPr>
          <w:p w14:paraId="037BAF2D" w14:textId="0B34C6A9" w:rsidR="004531D6" w:rsidRPr="0004787C" w:rsidRDefault="00AF07C3" w:rsidP="00371CAB">
            <w:pPr>
              <w:jc w:val="center"/>
              <w:rPr>
                <w:b/>
                <w:bCs/>
                <w:lang w:val="en-US" w:eastAsia="en-US"/>
              </w:rPr>
            </w:pPr>
            <w:r>
              <w:rPr>
                <w:rFonts w:eastAsia="Calibri"/>
                <w:b/>
                <w:bCs/>
                <w:lang w:eastAsia="en-US"/>
              </w:rPr>
              <w:t>Fast Fashion Items Purchased</w:t>
            </w:r>
          </w:p>
        </w:tc>
      </w:tr>
      <w:tr w:rsidR="004531D6" w:rsidRPr="0004787C" w14:paraId="75C7FBD9" w14:textId="77777777" w:rsidTr="00AF07C3">
        <w:trPr>
          <w:trHeight w:val="87"/>
        </w:trPr>
        <w:tc>
          <w:tcPr>
            <w:tcW w:w="1485" w:type="dxa"/>
            <w:tcBorders>
              <w:top w:val="nil"/>
              <w:left w:val="nil"/>
              <w:bottom w:val="single" w:sz="4" w:space="0" w:color="auto"/>
              <w:right w:val="nil"/>
            </w:tcBorders>
            <w:shd w:val="clear" w:color="auto" w:fill="auto"/>
            <w:vAlign w:val="center"/>
            <w:hideMark/>
          </w:tcPr>
          <w:p w14:paraId="71BF1F68" w14:textId="10A67AC8" w:rsidR="004531D6" w:rsidRPr="0004787C" w:rsidRDefault="00AF07C3" w:rsidP="00371CAB">
            <w:pPr>
              <w:jc w:val="center"/>
              <w:rPr>
                <w:lang w:val="en-US" w:eastAsia="en-US"/>
              </w:rPr>
            </w:pPr>
            <w:r w:rsidRPr="00AF07C3">
              <w:rPr>
                <w:lang w:val="en-US" w:eastAsia="en-US"/>
              </w:rPr>
              <w:t>Fast fashion items bought &gt;2 times</w:t>
            </w:r>
          </w:p>
        </w:tc>
        <w:tc>
          <w:tcPr>
            <w:tcW w:w="1061" w:type="dxa"/>
            <w:tcBorders>
              <w:top w:val="nil"/>
              <w:left w:val="nil"/>
              <w:bottom w:val="single" w:sz="4" w:space="0" w:color="auto"/>
              <w:right w:val="nil"/>
            </w:tcBorders>
            <w:shd w:val="clear" w:color="auto" w:fill="auto"/>
            <w:vAlign w:val="center"/>
            <w:hideMark/>
          </w:tcPr>
          <w:p w14:paraId="4C24D563" w14:textId="14F42B2E" w:rsidR="004531D6" w:rsidRPr="0004787C" w:rsidRDefault="00AF07C3" w:rsidP="00371CAB">
            <w:pPr>
              <w:jc w:val="center"/>
              <w:rPr>
                <w:lang w:val="en-US" w:eastAsia="en-US"/>
              </w:rPr>
            </w:pPr>
            <w:r>
              <w:rPr>
                <w:lang w:eastAsia="en-US"/>
              </w:rPr>
              <w:t>Frequency</w:t>
            </w:r>
          </w:p>
        </w:tc>
        <w:tc>
          <w:tcPr>
            <w:tcW w:w="1094" w:type="dxa"/>
            <w:tcBorders>
              <w:top w:val="nil"/>
              <w:left w:val="nil"/>
              <w:bottom w:val="single" w:sz="4" w:space="0" w:color="auto"/>
              <w:right w:val="nil"/>
            </w:tcBorders>
            <w:shd w:val="clear" w:color="auto" w:fill="auto"/>
            <w:vAlign w:val="center"/>
            <w:hideMark/>
          </w:tcPr>
          <w:p w14:paraId="3C1B1380" w14:textId="77777777" w:rsidR="004531D6" w:rsidRPr="0004787C" w:rsidRDefault="004531D6" w:rsidP="00371CAB">
            <w:pPr>
              <w:jc w:val="center"/>
              <w:rPr>
                <w:lang w:val="en-US" w:eastAsia="en-US"/>
              </w:rPr>
            </w:pPr>
            <w:r w:rsidRPr="0004787C">
              <w:rPr>
                <w:rFonts w:eastAsia="Calibri"/>
                <w:lang w:eastAsia="en-US"/>
              </w:rPr>
              <w:t>Percentage</w:t>
            </w:r>
          </w:p>
        </w:tc>
      </w:tr>
      <w:tr w:rsidR="004531D6" w:rsidRPr="0004787C" w14:paraId="396D9E3D" w14:textId="77777777" w:rsidTr="00AF07C3">
        <w:trPr>
          <w:trHeight w:val="144"/>
        </w:trPr>
        <w:tc>
          <w:tcPr>
            <w:tcW w:w="1485" w:type="dxa"/>
            <w:tcBorders>
              <w:top w:val="nil"/>
              <w:left w:val="nil"/>
              <w:bottom w:val="single" w:sz="4" w:space="0" w:color="auto"/>
              <w:right w:val="nil"/>
            </w:tcBorders>
            <w:shd w:val="clear" w:color="auto" w:fill="auto"/>
            <w:vAlign w:val="center"/>
            <w:hideMark/>
          </w:tcPr>
          <w:p w14:paraId="1415B8AF" w14:textId="2E50674D" w:rsidR="004531D6" w:rsidRPr="0004787C" w:rsidRDefault="00AF07C3" w:rsidP="00371CAB">
            <w:pPr>
              <w:jc w:val="center"/>
              <w:rPr>
                <w:lang w:val="en-US" w:eastAsia="en-US"/>
              </w:rPr>
            </w:pPr>
            <w:r>
              <w:rPr>
                <w:lang w:eastAsia="en-US"/>
              </w:rPr>
              <w:t>Clothing</w:t>
            </w:r>
          </w:p>
        </w:tc>
        <w:tc>
          <w:tcPr>
            <w:tcW w:w="1061" w:type="dxa"/>
            <w:tcBorders>
              <w:top w:val="nil"/>
              <w:left w:val="nil"/>
              <w:bottom w:val="single" w:sz="4" w:space="0" w:color="auto"/>
              <w:right w:val="nil"/>
            </w:tcBorders>
            <w:shd w:val="clear" w:color="auto" w:fill="auto"/>
            <w:vAlign w:val="center"/>
            <w:hideMark/>
          </w:tcPr>
          <w:p w14:paraId="205AC700" w14:textId="4EC8167D" w:rsidR="004531D6" w:rsidRPr="0004787C" w:rsidRDefault="00AF07C3" w:rsidP="00371CAB">
            <w:pPr>
              <w:jc w:val="center"/>
              <w:rPr>
                <w:lang w:val="en-US" w:eastAsia="en-US"/>
              </w:rPr>
            </w:pPr>
            <w:r>
              <w:rPr>
                <w:lang w:eastAsia="en-US"/>
              </w:rPr>
              <w:t>89</w:t>
            </w:r>
          </w:p>
        </w:tc>
        <w:tc>
          <w:tcPr>
            <w:tcW w:w="1094" w:type="dxa"/>
            <w:tcBorders>
              <w:top w:val="nil"/>
              <w:left w:val="nil"/>
              <w:bottom w:val="single" w:sz="4" w:space="0" w:color="auto"/>
              <w:right w:val="nil"/>
            </w:tcBorders>
            <w:shd w:val="clear" w:color="auto" w:fill="auto"/>
            <w:vAlign w:val="center"/>
            <w:hideMark/>
          </w:tcPr>
          <w:p w14:paraId="55911208" w14:textId="3C21D8DC" w:rsidR="004531D6" w:rsidRPr="0004787C" w:rsidRDefault="00AF07C3" w:rsidP="00371CAB">
            <w:pPr>
              <w:jc w:val="center"/>
              <w:rPr>
                <w:lang w:val="en-US" w:eastAsia="en-US"/>
              </w:rPr>
            </w:pPr>
            <w:r>
              <w:rPr>
                <w:rFonts w:eastAsia="Calibri"/>
                <w:lang w:eastAsia="en-US"/>
              </w:rPr>
              <w:t>74.17</w:t>
            </w:r>
            <w:r w:rsidR="004531D6" w:rsidRPr="0004787C">
              <w:rPr>
                <w:rFonts w:eastAsia="Calibri"/>
                <w:lang w:eastAsia="en-US"/>
              </w:rPr>
              <w:t>%</w:t>
            </w:r>
          </w:p>
        </w:tc>
      </w:tr>
      <w:tr w:rsidR="004531D6" w:rsidRPr="0004787C" w14:paraId="50A75A88" w14:textId="77777777" w:rsidTr="00AF07C3">
        <w:trPr>
          <w:trHeight w:val="189"/>
        </w:trPr>
        <w:tc>
          <w:tcPr>
            <w:tcW w:w="1485" w:type="dxa"/>
            <w:tcBorders>
              <w:top w:val="nil"/>
              <w:left w:val="nil"/>
              <w:bottom w:val="single" w:sz="4" w:space="0" w:color="auto"/>
              <w:right w:val="nil"/>
            </w:tcBorders>
            <w:shd w:val="clear" w:color="auto" w:fill="auto"/>
            <w:vAlign w:val="center"/>
            <w:hideMark/>
          </w:tcPr>
          <w:p w14:paraId="3D5C6220" w14:textId="730205E9" w:rsidR="004531D6" w:rsidRPr="0004787C" w:rsidRDefault="00AF07C3" w:rsidP="00371CAB">
            <w:pPr>
              <w:jc w:val="center"/>
              <w:rPr>
                <w:lang w:val="en-US" w:eastAsia="en-US"/>
              </w:rPr>
            </w:pPr>
            <w:r w:rsidRPr="00AF07C3">
              <w:rPr>
                <w:lang w:val="en-US" w:eastAsia="en-US"/>
              </w:rPr>
              <w:t>other accessories</w:t>
            </w:r>
          </w:p>
        </w:tc>
        <w:tc>
          <w:tcPr>
            <w:tcW w:w="1061" w:type="dxa"/>
            <w:tcBorders>
              <w:top w:val="nil"/>
              <w:left w:val="nil"/>
              <w:bottom w:val="single" w:sz="4" w:space="0" w:color="auto"/>
              <w:right w:val="nil"/>
            </w:tcBorders>
            <w:shd w:val="clear" w:color="auto" w:fill="auto"/>
            <w:vAlign w:val="center"/>
            <w:hideMark/>
          </w:tcPr>
          <w:p w14:paraId="1C2D48E8" w14:textId="0A2D1D3F" w:rsidR="004531D6" w:rsidRPr="0004787C" w:rsidRDefault="00AF07C3" w:rsidP="00371CAB">
            <w:pPr>
              <w:jc w:val="center"/>
              <w:rPr>
                <w:lang w:val="en-US" w:eastAsia="en-US"/>
              </w:rPr>
            </w:pPr>
            <w:r>
              <w:rPr>
                <w:rFonts w:eastAsia="Calibri"/>
                <w:lang w:eastAsia="en-US"/>
              </w:rPr>
              <w:t>3</w:t>
            </w:r>
            <w:r w:rsidR="004531D6" w:rsidRPr="0004787C">
              <w:rPr>
                <w:rFonts w:eastAsia="Calibri"/>
                <w:lang w:eastAsia="en-US"/>
              </w:rPr>
              <w:t>1</w:t>
            </w:r>
          </w:p>
        </w:tc>
        <w:tc>
          <w:tcPr>
            <w:tcW w:w="1094" w:type="dxa"/>
            <w:tcBorders>
              <w:top w:val="nil"/>
              <w:left w:val="nil"/>
              <w:bottom w:val="single" w:sz="4" w:space="0" w:color="auto"/>
              <w:right w:val="nil"/>
            </w:tcBorders>
            <w:shd w:val="clear" w:color="auto" w:fill="auto"/>
            <w:vAlign w:val="center"/>
            <w:hideMark/>
          </w:tcPr>
          <w:p w14:paraId="1052B99C" w14:textId="5BE248D4" w:rsidR="004531D6" w:rsidRPr="0004787C" w:rsidRDefault="004531D6" w:rsidP="00371CAB">
            <w:pPr>
              <w:jc w:val="center"/>
              <w:rPr>
                <w:lang w:val="en-US" w:eastAsia="en-US"/>
              </w:rPr>
            </w:pPr>
            <w:r w:rsidRPr="0004787C">
              <w:rPr>
                <w:rFonts w:eastAsia="Calibri"/>
                <w:lang w:eastAsia="en-US"/>
              </w:rPr>
              <w:t>2</w:t>
            </w:r>
            <w:r w:rsidR="00AF07C3">
              <w:rPr>
                <w:rFonts w:eastAsia="Calibri"/>
                <w:lang w:eastAsia="en-US"/>
              </w:rPr>
              <w:t>5.83</w:t>
            </w:r>
            <w:r w:rsidRPr="0004787C">
              <w:rPr>
                <w:rFonts w:eastAsia="Calibri"/>
                <w:lang w:eastAsia="en-US"/>
              </w:rPr>
              <w:t>%</w:t>
            </w:r>
          </w:p>
        </w:tc>
      </w:tr>
      <w:tr w:rsidR="004531D6" w:rsidRPr="0004787C" w14:paraId="2394D9B8" w14:textId="77777777" w:rsidTr="00AF07C3">
        <w:trPr>
          <w:trHeight w:val="171"/>
        </w:trPr>
        <w:tc>
          <w:tcPr>
            <w:tcW w:w="1485" w:type="dxa"/>
            <w:tcBorders>
              <w:top w:val="nil"/>
              <w:left w:val="nil"/>
              <w:bottom w:val="single" w:sz="4" w:space="0" w:color="auto"/>
              <w:right w:val="nil"/>
            </w:tcBorders>
            <w:shd w:val="clear" w:color="auto" w:fill="auto"/>
            <w:vAlign w:val="center"/>
            <w:hideMark/>
          </w:tcPr>
          <w:p w14:paraId="598EEA86" w14:textId="77777777" w:rsidR="004531D6" w:rsidRPr="0004787C" w:rsidRDefault="004531D6" w:rsidP="00371CAB">
            <w:pPr>
              <w:jc w:val="center"/>
              <w:rPr>
                <w:lang w:val="en-US" w:eastAsia="en-US"/>
              </w:rPr>
            </w:pPr>
            <w:r w:rsidRPr="0004787C">
              <w:rPr>
                <w:rFonts w:eastAsia="Calibri"/>
                <w:lang w:eastAsia="en-US"/>
              </w:rPr>
              <w:t>TOTAL</w:t>
            </w:r>
          </w:p>
        </w:tc>
        <w:tc>
          <w:tcPr>
            <w:tcW w:w="1061" w:type="dxa"/>
            <w:tcBorders>
              <w:top w:val="nil"/>
              <w:left w:val="nil"/>
              <w:bottom w:val="single" w:sz="4" w:space="0" w:color="auto"/>
              <w:right w:val="nil"/>
            </w:tcBorders>
            <w:shd w:val="clear" w:color="auto" w:fill="auto"/>
            <w:vAlign w:val="center"/>
            <w:hideMark/>
          </w:tcPr>
          <w:p w14:paraId="5AC806D9" w14:textId="4A61B1E2" w:rsidR="004531D6" w:rsidRPr="0004787C" w:rsidRDefault="004531D6" w:rsidP="00371CAB">
            <w:pPr>
              <w:jc w:val="center"/>
              <w:rPr>
                <w:lang w:val="en-US" w:eastAsia="en-US"/>
              </w:rPr>
            </w:pPr>
            <w:r w:rsidRPr="0004787C">
              <w:rPr>
                <w:rFonts w:eastAsia="Calibri"/>
                <w:lang w:eastAsia="en-US"/>
              </w:rPr>
              <w:t>1</w:t>
            </w:r>
            <w:r w:rsidR="00AF07C3">
              <w:rPr>
                <w:rFonts w:eastAsia="Calibri"/>
                <w:lang w:eastAsia="en-US"/>
              </w:rPr>
              <w:t>20</w:t>
            </w:r>
          </w:p>
        </w:tc>
        <w:tc>
          <w:tcPr>
            <w:tcW w:w="1094" w:type="dxa"/>
            <w:tcBorders>
              <w:top w:val="nil"/>
              <w:left w:val="nil"/>
              <w:bottom w:val="single" w:sz="4" w:space="0" w:color="auto"/>
              <w:right w:val="nil"/>
            </w:tcBorders>
            <w:shd w:val="clear" w:color="auto" w:fill="auto"/>
            <w:vAlign w:val="center"/>
            <w:hideMark/>
          </w:tcPr>
          <w:p w14:paraId="46BB8973" w14:textId="77777777" w:rsidR="004531D6" w:rsidRPr="0004787C" w:rsidRDefault="004531D6" w:rsidP="00371CAB">
            <w:pPr>
              <w:jc w:val="center"/>
              <w:rPr>
                <w:lang w:val="en-US" w:eastAsia="en-US"/>
              </w:rPr>
            </w:pPr>
            <w:r w:rsidRPr="0004787C">
              <w:rPr>
                <w:rFonts w:eastAsia="Calibri"/>
                <w:lang w:eastAsia="en-US"/>
              </w:rPr>
              <w:t>100%</w:t>
            </w:r>
          </w:p>
        </w:tc>
      </w:tr>
    </w:tbl>
    <w:p w14:paraId="207132A0" w14:textId="45FE129D" w:rsidR="004531D6" w:rsidRPr="00AF07C3" w:rsidRDefault="004531D6" w:rsidP="004531D6">
      <w:pPr>
        <w:pStyle w:val="ListParagraph"/>
        <w:adjustRightInd w:val="0"/>
        <w:ind w:left="567"/>
        <w:rPr>
          <w:rFonts w:ascii="Times New Roman" w:hAnsi="Times New Roman"/>
          <w:sz w:val="20"/>
          <w:szCs w:val="20"/>
          <w:lang w:eastAsia="en-ID"/>
        </w:rPr>
      </w:pPr>
      <w:r w:rsidRPr="00AF07C3">
        <w:rPr>
          <w:rFonts w:ascii="Times New Roman" w:hAnsi="Times New Roman"/>
          <w:b/>
          <w:bCs/>
          <w:color w:val="000000"/>
          <w:sz w:val="20"/>
          <w:szCs w:val="20"/>
        </w:rPr>
        <w:t xml:space="preserve">                                Source: Processed by researchers, 202</w:t>
      </w:r>
      <w:r w:rsidR="00AF07C3" w:rsidRPr="00AF07C3">
        <w:rPr>
          <w:rFonts w:ascii="Times New Roman" w:hAnsi="Times New Roman"/>
          <w:b/>
          <w:bCs/>
          <w:color w:val="000000"/>
          <w:sz w:val="20"/>
          <w:szCs w:val="20"/>
        </w:rPr>
        <w:t>4</w:t>
      </w:r>
    </w:p>
    <w:p w14:paraId="31AFE23E" w14:textId="3CD19614" w:rsidR="004531D6" w:rsidRPr="0004787C" w:rsidRDefault="004531D6" w:rsidP="004531D6">
      <w:pPr>
        <w:widowControl w:val="0"/>
        <w:autoSpaceDE w:val="0"/>
        <w:autoSpaceDN w:val="0"/>
        <w:ind w:firstLine="567"/>
        <w:jc w:val="both"/>
      </w:pPr>
      <w:r w:rsidRPr="0004787C">
        <w:t xml:space="preserve">From table </w:t>
      </w:r>
      <w:r w:rsidR="00AF07C3">
        <w:t>4</w:t>
      </w:r>
      <w:r w:rsidRPr="0004787C">
        <w:t xml:space="preserve"> it can be seen that the majority of </w:t>
      </w:r>
      <w:r w:rsidR="00AF07C3">
        <w:t>on</w:t>
      </w:r>
      <w:r w:rsidR="00AF07C3" w:rsidRPr="005D4253">
        <w:t xml:space="preserve"> Fast Fashion Items Purchased</w:t>
      </w:r>
      <w:r w:rsidR="00AF07C3" w:rsidRPr="0004787C">
        <w:t xml:space="preserve"> </w:t>
      </w:r>
      <w:r w:rsidRPr="0004787C">
        <w:t xml:space="preserve">are </w:t>
      </w:r>
      <w:r w:rsidR="00AF07C3">
        <w:t xml:space="preserve">clothing (shirt, pants, and jacket) </w:t>
      </w:r>
      <w:r w:rsidRPr="0004787C">
        <w:t xml:space="preserve">with </w:t>
      </w:r>
      <w:r w:rsidR="00AF07C3">
        <w:t>89</w:t>
      </w:r>
      <w:r w:rsidRPr="0004787C">
        <w:t xml:space="preserve"> respondents (</w:t>
      </w:r>
      <w:r w:rsidR="00AF07C3">
        <w:t>74.17</w:t>
      </w:r>
      <w:r w:rsidRPr="0004787C">
        <w:t>%).</w:t>
      </w:r>
    </w:p>
    <w:p w14:paraId="776FCED7" w14:textId="77777777" w:rsidR="004531D6" w:rsidRPr="0004787C" w:rsidRDefault="004531D6" w:rsidP="004531D6">
      <w:pPr>
        <w:pStyle w:val="ListParagraph"/>
        <w:ind w:left="0" w:firstLine="567"/>
        <w:contextualSpacing w:val="0"/>
        <w:jc w:val="both"/>
        <w:rPr>
          <w:rFonts w:ascii="Times New Roman" w:hAnsi="Times New Roman"/>
          <w:sz w:val="20"/>
          <w:szCs w:val="20"/>
          <w:lang w:eastAsia="en-ID"/>
        </w:rPr>
      </w:pPr>
    </w:p>
    <w:p w14:paraId="175F17E7" w14:textId="77777777" w:rsidR="004531D6" w:rsidRPr="0004787C" w:rsidRDefault="004531D6" w:rsidP="004531D6">
      <w:pPr>
        <w:widowControl w:val="0"/>
        <w:autoSpaceDE w:val="0"/>
        <w:autoSpaceDN w:val="0"/>
        <w:jc w:val="both"/>
        <w:rPr>
          <w:i/>
          <w:iCs/>
        </w:rPr>
      </w:pPr>
      <w:r w:rsidRPr="0004787C">
        <w:rPr>
          <w:i/>
          <w:iCs/>
        </w:rPr>
        <w:t>Validity and Realiability Test</w:t>
      </w:r>
    </w:p>
    <w:p w14:paraId="3624ADE5" w14:textId="77777777" w:rsidR="004531D6" w:rsidRPr="0004787C" w:rsidRDefault="004531D6" w:rsidP="004531D6">
      <w:pPr>
        <w:widowControl w:val="0"/>
        <w:autoSpaceDE w:val="0"/>
        <w:autoSpaceDN w:val="0"/>
        <w:jc w:val="both"/>
        <w:rPr>
          <w:i/>
          <w:iCs/>
          <w:lang w:val="id-ID"/>
        </w:rPr>
      </w:pPr>
    </w:p>
    <w:p w14:paraId="382FEDC7" w14:textId="2E36EAB0" w:rsidR="004531D6" w:rsidRPr="0004787C" w:rsidRDefault="004531D6" w:rsidP="004531D6">
      <w:pPr>
        <w:widowControl w:val="0"/>
        <w:autoSpaceDE w:val="0"/>
        <w:autoSpaceDN w:val="0"/>
        <w:ind w:left="284"/>
        <w:jc w:val="center"/>
        <w:rPr>
          <w:rFonts w:eastAsia="Calibri"/>
          <w:lang w:eastAsia="en-ID"/>
        </w:rPr>
      </w:pPr>
      <w:r w:rsidRPr="0004787C">
        <w:rPr>
          <w:rFonts w:eastAsia="Calibri"/>
          <w:b/>
          <w:bCs/>
          <w:lang w:eastAsia="en-ID"/>
        </w:rPr>
        <w:t xml:space="preserve">Table </w:t>
      </w:r>
      <w:r w:rsidR="00AF07C3">
        <w:rPr>
          <w:rFonts w:eastAsia="Calibri"/>
          <w:b/>
          <w:bCs/>
          <w:lang w:eastAsia="en-ID"/>
        </w:rPr>
        <w:t>5</w:t>
      </w:r>
      <w:r w:rsidRPr="0004787C">
        <w:rPr>
          <w:rFonts w:eastAsia="Calibri"/>
          <w:lang w:eastAsia="en-ID"/>
        </w:rPr>
        <w:t>. Questionnaire Validity Test</w:t>
      </w:r>
    </w:p>
    <w:tbl>
      <w:tblPr>
        <w:tblW w:w="6160" w:type="dxa"/>
        <w:tblInd w:w="108" w:type="dxa"/>
        <w:tblLook w:val="04A0" w:firstRow="1" w:lastRow="0" w:firstColumn="1" w:lastColumn="0" w:noHBand="0" w:noVBand="1"/>
      </w:tblPr>
      <w:tblGrid>
        <w:gridCol w:w="1227"/>
        <w:gridCol w:w="2177"/>
        <w:gridCol w:w="747"/>
        <w:gridCol w:w="804"/>
        <w:gridCol w:w="1205"/>
      </w:tblGrid>
      <w:tr w:rsidR="007A575A" w:rsidRPr="0004787C" w14:paraId="58DEFF27" w14:textId="77777777" w:rsidTr="007A575A">
        <w:trPr>
          <w:trHeight w:val="315"/>
        </w:trPr>
        <w:tc>
          <w:tcPr>
            <w:tcW w:w="1227" w:type="dxa"/>
            <w:tcBorders>
              <w:top w:val="single" w:sz="4" w:space="0" w:color="auto"/>
              <w:left w:val="nil"/>
              <w:bottom w:val="single" w:sz="4" w:space="0" w:color="auto"/>
              <w:right w:val="nil"/>
            </w:tcBorders>
            <w:shd w:val="clear" w:color="auto" w:fill="auto"/>
            <w:noWrap/>
            <w:vAlign w:val="bottom"/>
            <w:hideMark/>
          </w:tcPr>
          <w:p w14:paraId="21C1BEFD" w14:textId="77777777" w:rsidR="004531D6" w:rsidRPr="0004787C" w:rsidRDefault="004531D6" w:rsidP="00371CAB">
            <w:pPr>
              <w:jc w:val="center"/>
              <w:rPr>
                <w:b/>
                <w:bCs/>
                <w:lang w:val="en-US" w:eastAsia="en-US"/>
              </w:rPr>
            </w:pPr>
            <w:r w:rsidRPr="0004787C">
              <w:rPr>
                <w:b/>
                <w:bCs/>
                <w:lang w:val="en-US" w:eastAsia="en-US"/>
              </w:rPr>
              <w:t>Variable</w:t>
            </w:r>
          </w:p>
        </w:tc>
        <w:tc>
          <w:tcPr>
            <w:tcW w:w="2177" w:type="dxa"/>
            <w:tcBorders>
              <w:top w:val="single" w:sz="4" w:space="0" w:color="auto"/>
              <w:left w:val="nil"/>
              <w:bottom w:val="single" w:sz="4" w:space="0" w:color="auto"/>
              <w:right w:val="nil"/>
            </w:tcBorders>
            <w:shd w:val="clear" w:color="auto" w:fill="auto"/>
            <w:vAlign w:val="center"/>
            <w:hideMark/>
          </w:tcPr>
          <w:p w14:paraId="20C8C5A1" w14:textId="77777777" w:rsidR="004531D6" w:rsidRPr="0004787C" w:rsidRDefault="004531D6" w:rsidP="00371CAB">
            <w:pPr>
              <w:jc w:val="center"/>
              <w:rPr>
                <w:b/>
                <w:bCs/>
                <w:lang w:val="en-US" w:eastAsia="en-US"/>
              </w:rPr>
            </w:pPr>
            <w:r w:rsidRPr="0004787C">
              <w:rPr>
                <w:b/>
                <w:bCs/>
                <w:lang w:eastAsia="en-US"/>
              </w:rPr>
              <w:t>Statement</w:t>
            </w:r>
          </w:p>
        </w:tc>
        <w:tc>
          <w:tcPr>
            <w:tcW w:w="747" w:type="dxa"/>
            <w:tcBorders>
              <w:top w:val="single" w:sz="4" w:space="0" w:color="auto"/>
              <w:left w:val="nil"/>
              <w:bottom w:val="single" w:sz="4" w:space="0" w:color="auto"/>
              <w:right w:val="nil"/>
            </w:tcBorders>
            <w:shd w:val="clear" w:color="auto" w:fill="auto"/>
            <w:vAlign w:val="center"/>
            <w:hideMark/>
          </w:tcPr>
          <w:p w14:paraId="51528389" w14:textId="77777777" w:rsidR="004531D6" w:rsidRPr="0004787C" w:rsidRDefault="004531D6" w:rsidP="00371CAB">
            <w:pPr>
              <w:jc w:val="center"/>
              <w:rPr>
                <w:b/>
                <w:bCs/>
                <w:lang w:val="en-US" w:eastAsia="en-US"/>
              </w:rPr>
            </w:pPr>
            <w:r w:rsidRPr="0004787C">
              <w:rPr>
                <w:b/>
                <w:bCs/>
                <w:lang w:eastAsia="en-US"/>
              </w:rPr>
              <w:t>R count</w:t>
            </w:r>
          </w:p>
        </w:tc>
        <w:tc>
          <w:tcPr>
            <w:tcW w:w="804" w:type="dxa"/>
            <w:tcBorders>
              <w:top w:val="single" w:sz="4" w:space="0" w:color="auto"/>
              <w:left w:val="nil"/>
              <w:bottom w:val="single" w:sz="4" w:space="0" w:color="auto"/>
              <w:right w:val="nil"/>
            </w:tcBorders>
            <w:shd w:val="clear" w:color="auto" w:fill="auto"/>
            <w:vAlign w:val="center"/>
            <w:hideMark/>
          </w:tcPr>
          <w:p w14:paraId="658CF4A3" w14:textId="77777777" w:rsidR="004531D6" w:rsidRPr="0004787C" w:rsidRDefault="004531D6" w:rsidP="00371CAB">
            <w:pPr>
              <w:jc w:val="center"/>
              <w:rPr>
                <w:b/>
                <w:bCs/>
                <w:lang w:val="en-US" w:eastAsia="en-US"/>
              </w:rPr>
            </w:pPr>
            <w:r w:rsidRPr="0004787C">
              <w:rPr>
                <w:b/>
                <w:bCs/>
                <w:lang w:eastAsia="en-US"/>
              </w:rPr>
              <w:t>R table</w:t>
            </w:r>
          </w:p>
        </w:tc>
        <w:tc>
          <w:tcPr>
            <w:tcW w:w="1205" w:type="dxa"/>
            <w:tcBorders>
              <w:top w:val="single" w:sz="4" w:space="0" w:color="auto"/>
              <w:left w:val="nil"/>
              <w:bottom w:val="single" w:sz="4" w:space="0" w:color="auto"/>
              <w:right w:val="nil"/>
            </w:tcBorders>
            <w:shd w:val="clear" w:color="auto" w:fill="auto"/>
            <w:vAlign w:val="center"/>
            <w:hideMark/>
          </w:tcPr>
          <w:p w14:paraId="6B91F132" w14:textId="77777777" w:rsidR="004531D6" w:rsidRPr="0004787C" w:rsidRDefault="004531D6" w:rsidP="00371CAB">
            <w:pPr>
              <w:jc w:val="center"/>
              <w:rPr>
                <w:b/>
                <w:bCs/>
                <w:lang w:val="en-US" w:eastAsia="en-US"/>
              </w:rPr>
            </w:pPr>
            <w:r w:rsidRPr="0004787C">
              <w:rPr>
                <w:b/>
                <w:bCs/>
                <w:lang w:eastAsia="en-US"/>
              </w:rPr>
              <w:t>Description</w:t>
            </w:r>
          </w:p>
        </w:tc>
      </w:tr>
      <w:tr w:rsidR="00720450" w:rsidRPr="0004787C" w14:paraId="0B0FDA0B" w14:textId="77777777" w:rsidTr="005F113E">
        <w:trPr>
          <w:trHeight w:val="70"/>
        </w:trPr>
        <w:tc>
          <w:tcPr>
            <w:tcW w:w="1227" w:type="dxa"/>
            <w:vMerge w:val="restart"/>
            <w:tcBorders>
              <w:top w:val="nil"/>
              <w:left w:val="nil"/>
              <w:right w:val="nil"/>
            </w:tcBorders>
            <w:shd w:val="clear" w:color="auto" w:fill="auto"/>
            <w:vAlign w:val="center"/>
            <w:hideMark/>
          </w:tcPr>
          <w:p w14:paraId="7DEF5BE6" w14:textId="44789261" w:rsidR="00720450" w:rsidRPr="0004787C" w:rsidRDefault="00720450" w:rsidP="00720450">
            <w:pPr>
              <w:jc w:val="center"/>
              <w:rPr>
                <w:lang w:val="en-US" w:eastAsia="en-US"/>
              </w:rPr>
            </w:pPr>
            <w:r>
              <w:rPr>
                <w:lang w:val="en-US" w:eastAsia="en-US"/>
              </w:rPr>
              <w:t>Product</w:t>
            </w:r>
          </w:p>
        </w:tc>
        <w:tc>
          <w:tcPr>
            <w:tcW w:w="2177" w:type="dxa"/>
            <w:tcBorders>
              <w:top w:val="nil"/>
              <w:left w:val="nil"/>
              <w:bottom w:val="single" w:sz="4" w:space="0" w:color="auto"/>
              <w:right w:val="nil"/>
            </w:tcBorders>
            <w:shd w:val="clear" w:color="auto" w:fill="auto"/>
            <w:vAlign w:val="center"/>
            <w:hideMark/>
          </w:tcPr>
          <w:p w14:paraId="62A57380" w14:textId="7D1BE4CC" w:rsidR="00720450" w:rsidRPr="0004787C" w:rsidRDefault="00720450" w:rsidP="00720450">
            <w:pPr>
              <w:jc w:val="center"/>
              <w:rPr>
                <w:lang w:val="en-US" w:eastAsia="en-US"/>
              </w:rPr>
            </w:pPr>
            <w:r w:rsidRPr="007A575A">
              <w:rPr>
                <w:lang w:val="en-US" w:eastAsia="en-US"/>
              </w:rPr>
              <w:t>Good quality products</w:t>
            </w:r>
          </w:p>
        </w:tc>
        <w:tc>
          <w:tcPr>
            <w:tcW w:w="747" w:type="dxa"/>
            <w:tcBorders>
              <w:top w:val="nil"/>
              <w:left w:val="nil"/>
              <w:bottom w:val="single" w:sz="4" w:space="0" w:color="auto"/>
              <w:right w:val="nil"/>
            </w:tcBorders>
            <w:shd w:val="clear" w:color="auto" w:fill="auto"/>
            <w:vAlign w:val="bottom"/>
            <w:hideMark/>
          </w:tcPr>
          <w:p w14:paraId="004CD38A" w14:textId="2CDC7EAD" w:rsidR="00720450" w:rsidRPr="00720450" w:rsidRDefault="00720450" w:rsidP="00720450">
            <w:pPr>
              <w:jc w:val="center"/>
              <w:rPr>
                <w:lang w:val="en-US" w:eastAsia="en-US"/>
              </w:rPr>
            </w:pPr>
            <w:r w:rsidRPr="00720450">
              <w:rPr>
                <w:lang w:val="en-ID"/>
              </w:rPr>
              <w:t>0,600</w:t>
            </w:r>
          </w:p>
        </w:tc>
        <w:tc>
          <w:tcPr>
            <w:tcW w:w="804" w:type="dxa"/>
            <w:tcBorders>
              <w:top w:val="nil"/>
              <w:left w:val="nil"/>
              <w:bottom w:val="single" w:sz="4" w:space="0" w:color="auto"/>
              <w:right w:val="nil"/>
            </w:tcBorders>
            <w:shd w:val="clear" w:color="auto" w:fill="auto"/>
            <w:vAlign w:val="bottom"/>
            <w:hideMark/>
          </w:tcPr>
          <w:p w14:paraId="1E5C070A" w14:textId="0CD279CB" w:rsidR="00720450" w:rsidRPr="00720450" w:rsidRDefault="00720450" w:rsidP="00720450">
            <w:pPr>
              <w:jc w:val="center"/>
              <w:rPr>
                <w:lang w:val="en-US" w:eastAsia="en-US"/>
              </w:rPr>
            </w:pPr>
            <w:r w:rsidRPr="00720450">
              <w:rPr>
                <w:lang w:val="en-ID"/>
              </w:rPr>
              <w:t>0,195</w:t>
            </w:r>
          </w:p>
        </w:tc>
        <w:tc>
          <w:tcPr>
            <w:tcW w:w="1205" w:type="dxa"/>
            <w:vMerge w:val="restart"/>
            <w:tcBorders>
              <w:top w:val="nil"/>
              <w:left w:val="nil"/>
              <w:right w:val="nil"/>
            </w:tcBorders>
            <w:shd w:val="clear" w:color="auto" w:fill="auto"/>
            <w:vAlign w:val="center"/>
            <w:hideMark/>
          </w:tcPr>
          <w:p w14:paraId="4B86BD10" w14:textId="77777777" w:rsidR="00720450" w:rsidRPr="0004787C" w:rsidRDefault="00720450" w:rsidP="00720450">
            <w:pPr>
              <w:jc w:val="center"/>
              <w:rPr>
                <w:lang w:val="en-US" w:eastAsia="en-US"/>
              </w:rPr>
            </w:pPr>
            <w:r w:rsidRPr="0004787C">
              <w:rPr>
                <w:lang w:eastAsia="en-US"/>
              </w:rPr>
              <w:t>VALID</w:t>
            </w:r>
          </w:p>
        </w:tc>
      </w:tr>
      <w:tr w:rsidR="00720450" w:rsidRPr="0004787C" w14:paraId="65F5B2D7" w14:textId="77777777" w:rsidTr="005F113E">
        <w:trPr>
          <w:trHeight w:val="300"/>
        </w:trPr>
        <w:tc>
          <w:tcPr>
            <w:tcW w:w="1227" w:type="dxa"/>
            <w:vMerge/>
            <w:tcBorders>
              <w:left w:val="nil"/>
              <w:right w:val="nil"/>
            </w:tcBorders>
            <w:vAlign w:val="center"/>
            <w:hideMark/>
          </w:tcPr>
          <w:p w14:paraId="7A2C998E" w14:textId="77777777" w:rsidR="00720450" w:rsidRPr="0004787C" w:rsidRDefault="00720450" w:rsidP="00720450">
            <w:pPr>
              <w:rPr>
                <w:lang w:val="en-US" w:eastAsia="en-US"/>
              </w:rPr>
            </w:pPr>
          </w:p>
        </w:tc>
        <w:tc>
          <w:tcPr>
            <w:tcW w:w="2177" w:type="dxa"/>
            <w:tcBorders>
              <w:top w:val="nil"/>
              <w:left w:val="nil"/>
              <w:bottom w:val="single" w:sz="4" w:space="0" w:color="auto"/>
              <w:right w:val="nil"/>
            </w:tcBorders>
            <w:shd w:val="clear" w:color="auto" w:fill="auto"/>
            <w:vAlign w:val="center"/>
            <w:hideMark/>
          </w:tcPr>
          <w:p w14:paraId="1C0BDA51" w14:textId="365E9988" w:rsidR="00720450" w:rsidRPr="0004787C" w:rsidRDefault="00720450" w:rsidP="00720450">
            <w:pPr>
              <w:jc w:val="center"/>
              <w:rPr>
                <w:lang w:val="en-US" w:eastAsia="en-US"/>
              </w:rPr>
            </w:pPr>
            <w:r w:rsidRPr="007A575A">
              <w:rPr>
                <w:lang w:val="en-US" w:eastAsia="en-US"/>
              </w:rPr>
              <w:t>Up to date design</w:t>
            </w:r>
          </w:p>
        </w:tc>
        <w:tc>
          <w:tcPr>
            <w:tcW w:w="747" w:type="dxa"/>
            <w:tcBorders>
              <w:top w:val="nil"/>
              <w:left w:val="nil"/>
              <w:bottom w:val="single" w:sz="4" w:space="0" w:color="auto"/>
              <w:right w:val="nil"/>
            </w:tcBorders>
            <w:shd w:val="clear" w:color="auto" w:fill="auto"/>
            <w:vAlign w:val="bottom"/>
            <w:hideMark/>
          </w:tcPr>
          <w:p w14:paraId="0DC3277A" w14:textId="3953C0D3" w:rsidR="00720450" w:rsidRPr="00720450" w:rsidRDefault="00720450" w:rsidP="00720450">
            <w:pPr>
              <w:jc w:val="center"/>
              <w:rPr>
                <w:lang w:val="en-US" w:eastAsia="en-US"/>
              </w:rPr>
            </w:pPr>
            <w:r w:rsidRPr="00720450">
              <w:rPr>
                <w:lang w:val="en-ID"/>
              </w:rPr>
              <w:t>0,580</w:t>
            </w:r>
          </w:p>
        </w:tc>
        <w:tc>
          <w:tcPr>
            <w:tcW w:w="804" w:type="dxa"/>
            <w:tcBorders>
              <w:top w:val="nil"/>
              <w:left w:val="nil"/>
              <w:bottom w:val="single" w:sz="4" w:space="0" w:color="auto"/>
              <w:right w:val="nil"/>
            </w:tcBorders>
            <w:shd w:val="clear" w:color="auto" w:fill="auto"/>
            <w:vAlign w:val="bottom"/>
            <w:hideMark/>
          </w:tcPr>
          <w:p w14:paraId="12CE22D4" w14:textId="1B8DE4C7" w:rsidR="00720450" w:rsidRPr="00720450" w:rsidRDefault="00720450" w:rsidP="00720450">
            <w:pPr>
              <w:jc w:val="center"/>
              <w:rPr>
                <w:lang w:val="en-US" w:eastAsia="en-US"/>
              </w:rPr>
            </w:pPr>
            <w:r w:rsidRPr="00720450">
              <w:rPr>
                <w:lang w:val="en-ID"/>
              </w:rPr>
              <w:t>0,195</w:t>
            </w:r>
          </w:p>
        </w:tc>
        <w:tc>
          <w:tcPr>
            <w:tcW w:w="1205" w:type="dxa"/>
            <w:vMerge/>
            <w:tcBorders>
              <w:left w:val="nil"/>
              <w:right w:val="nil"/>
            </w:tcBorders>
            <w:vAlign w:val="center"/>
            <w:hideMark/>
          </w:tcPr>
          <w:p w14:paraId="091AD8A4" w14:textId="77777777" w:rsidR="00720450" w:rsidRPr="0004787C" w:rsidRDefault="00720450" w:rsidP="00720450">
            <w:pPr>
              <w:rPr>
                <w:lang w:val="en-US" w:eastAsia="en-US"/>
              </w:rPr>
            </w:pPr>
          </w:p>
        </w:tc>
      </w:tr>
      <w:tr w:rsidR="00720450" w:rsidRPr="0004787C" w14:paraId="46642154" w14:textId="77777777" w:rsidTr="005F113E">
        <w:trPr>
          <w:trHeight w:val="300"/>
        </w:trPr>
        <w:tc>
          <w:tcPr>
            <w:tcW w:w="1227" w:type="dxa"/>
            <w:vMerge/>
            <w:tcBorders>
              <w:left w:val="nil"/>
              <w:right w:val="nil"/>
            </w:tcBorders>
            <w:vAlign w:val="center"/>
            <w:hideMark/>
          </w:tcPr>
          <w:p w14:paraId="1DDAC2D7" w14:textId="77777777" w:rsidR="00720450" w:rsidRPr="0004787C" w:rsidRDefault="00720450" w:rsidP="00720450">
            <w:pPr>
              <w:rPr>
                <w:lang w:val="en-US" w:eastAsia="en-US"/>
              </w:rPr>
            </w:pPr>
          </w:p>
        </w:tc>
        <w:tc>
          <w:tcPr>
            <w:tcW w:w="2177" w:type="dxa"/>
            <w:tcBorders>
              <w:top w:val="nil"/>
              <w:left w:val="nil"/>
              <w:bottom w:val="single" w:sz="4" w:space="0" w:color="auto"/>
              <w:right w:val="nil"/>
            </w:tcBorders>
            <w:shd w:val="clear" w:color="auto" w:fill="auto"/>
            <w:vAlign w:val="center"/>
            <w:hideMark/>
          </w:tcPr>
          <w:p w14:paraId="6C7178AF" w14:textId="1848542B" w:rsidR="00720450" w:rsidRPr="0004787C" w:rsidRDefault="00720450" w:rsidP="00720450">
            <w:pPr>
              <w:jc w:val="center"/>
              <w:rPr>
                <w:lang w:val="en-US" w:eastAsia="en-US"/>
              </w:rPr>
            </w:pPr>
            <w:r w:rsidRPr="007A575A">
              <w:rPr>
                <w:lang w:val="en-US" w:eastAsia="en-US"/>
              </w:rPr>
              <w:t>Variety of models &amp; types</w:t>
            </w:r>
          </w:p>
        </w:tc>
        <w:tc>
          <w:tcPr>
            <w:tcW w:w="747" w:type="dxa"/>
            <w:tcBorders>
              <w:top w:val="nil"/>
              <w:left w:val="nil"/>
              <w:bottom w:val="single" w:sz="4" w:space="0" w:color="auto"/>
              <w:right w:val="nil"/>
            </w:tcBorders>
            <w:shd w:val="clear" w:color="auto" w:fill="auto"/>
            <w:vAlign w:val="bottom"/>
            <w:hideMark/>
          </w:tcPr>
          <w:p w14:paraId="582FD5D2" w14:textId="28E16ABE" w:rsidR="00720450" w:rsidRPr="00720450" w:rsidRDefault="00720450" w:rsidP="00720450">
            <w:pPr>
              <w:jc w:val="center"/>
              <w:rPr>
                <w:lang w:val="en-US" w:eastAsia="en-US"/>
              </w:rPr>
            </w:pPr>
            <w:r w:rsidRPr="00720450">
              <w:rPr>
                <w:lang w:val="en-ID"/>
              </w:rPr>
              <w:t>0,656</w:t>
            </w:r>
          </w:p>
        </w:tc>
        <w:tc>
          <w:tcPr>
            <w:tcW w:w="804" w:type="dxa"/>
            <w:tcBorders>
              <w:top w:val="nil"/>
              <w:left w:val="nil"/>
              <w:bottom w:val="single" w:sz="4" w:space="0" w:color="auto"/>
              <w:right w:val="nil"/>
            </w:tcBorders>
            <w:shd w:val="clear" w:color="auto" w:fill="auto"/>
            <w:vAlign w:val="bottom"/>
            <w:hideMark/>
          </w:tcPr>
          <w:p w14:paraId="3E2ACA0E" w14:textId="4CC58D52" w:rsidR="00720450" w:rsidRPr="00720450" w:rsidRDefault="00720450" w:rsidP="00720450">
            <w:pPr>
              <w:jc w:val="center"/>
              <w:rPr>
                <w:lang w:val="en-US" w:eastAsia="en-US"/>
              </w:rPr>
            </w:pPr>
            <w:r w:rsidRPr="00720450">
              <w:rPr>
                <w:lang w:val="en-ID"/>
              </w:rPr>
              <w:t>0,195</w:t>
            </w:r>
          </w:p>
        </w:tc>
        <w:tc>
          <w:tcPr>
            <w:tcW w:w="1205" w:type="dxa"/>
            <w:vMerge/>
            <w:tcBorders>
              <w:left w:val="nil"/>
              <w:right w:val="nil"/>
            </w:tcBorders>
            <w:vAlign w:val="center"/>
            <w:hideMark/>
          </w:tcPr>
          <w:p w14:paraId="0A966317" w14:textId="77777777" w:rsidR="00720450" w:rsidRPr="0004787C" w:rsidRDefault="00720450" w:rsidP="00720450">
            <w:pPr>
              <w:rPr>
                <w:lang w:val="en-US" w:eastAsia="en-US"/>
              </w:rPr>
            </w:pPr>
          </w:p>
        </w:tc>
      </w:tr>
      <w:tr w:rsidR="00720450" w:rsidRPr="0004787C" w14:paraId="728FD22F" w14:textId="77777777" w:rsidTr="005F113E">
        <w:trPr>
          <w:trHeight w:val="315"/>
        </w:trPr>
        <w:tc>
          <w:tcPr>
            <w:tcW w:w="1227" w:type="dxa"/>
            <w:vMerge/>
            <w:tcBorders>
              <w:left w:val="nil"/>
              <w:right w:val="nil"/>
            </w:tcBorders>
            <w:vAlign w:val="center"/>
            <w:hideMark/>
          </w:tcPr>
          <w:p w14:paraId="0A5F614B" w14:textId="77777777" w:rsidR="00720450" w:rsidRPr="0004787C" w:rsidRDefault="00720450" w:rsidP="00720450">
            <w:pPr>
              <w:rPr>
                <w:lang w:val="en-US" w:eastAsia="en-US"/>
              </w:rPr>
            </w:pPr>
          </w:p>
        </w:tc>
        <w:tc>
          <w:tcPr>
            <w:tcW w:w="2177" w:type="dxa"/>
            <w:tcBorders>
              <w:top w:val="nil"/>
              <w:left w:val="nil"/>
              <w:bottom w:val="single" w:sz="8" w:space="0" w:color="auto"/>
              <w:right w:val="nil"/>
            </w:tcBorders>
            <w:shd w:val="clear" w:color="auto" w:fill="auto"/>
            <w:vAlign w:val="center"/>
            <w:hideMark/>
          </w:tcPr>
          <w:p w14:paraId="0824428E" w14:textId="6056961A" w:rsidR="00720450" w:rsidRPr="0004787C" w:rsidRDefault="00720450" w:rsidP="00720450">
            <w:pPr>
              <w:jc w:val="center"/>
              <w:rPr>
                <w:lang w:val="en-US" w:eastAsia="en-US"/>
              </w:rPr>
            </w:pPr>
            <w:r w:rsidRPr="007A575A">
              <w:rPr>
                <w:lang w:val="en-US" w:eastAsia="en-US"/>
              </w:rPr>
              <w:t>Fast fashion brand reputation</w:t>
            </w:r>
          </w:p>
        </w:tc>
        <w:tc>
          <w:tcPr>
            <w:tcW w:w="747" w:type="dxa"/>
            <w:tcBorders>
              <w:top w:val="nil"/>
              <w:left w:val="nil"/>
              <w:bottom w:val="single" w:sz="8" w:space="0" w:color="auto"/>
              <w:right w:val="nil"/>
            </w:tcBorders>
            <w:shd w:val="clear" w:color="auto" w:fill="auto"/>
            <w:vAlign w:val="bottom"/>
            <w:hideMark/>
          </w:tcPr>
          <w:p w14:paraId="7219FFEC" w14:textId="3583F4FE" w:rsidR="00720450" w:rsidRPr="00720450" w:rsidRDefault="00720450" w:rsidP="00720450">
            <w:pPr>
              <w:jc w:val="center"/>
              <w:rPr>
                <w:lang w:val="en-US" w:eastAsia="en-US"/>
              </w:rPr>
            </w:pPr>
            <w:r w:rsidRPr="00720450">
              <w:rPr>
                <w:lang w:val="en-ID"/>
              </w:rPr>
              <w:t>0,634</w:t>
            </w:r>
          </w:p>
        </w:tc>
        <w:tc>
          <w:tcPr>
            <w:tcW w:w="804" w:type="dxa"/>
            <w:tcBorders>
              <w:top w:val="nil"/>
              <w:left w:val="nil"/>
              <w:bottom w:val="single" w:sz="8" w:space="0" w:color="auto"/>
              <w:right w:val="nil"/>
            </w:tcBorders>
            <w:shd w:val="clear" w:color="auto" w:fill="auto"/>
            <w:vAlign w:val="bottom"/>
            <w:hideMark/>
          </w:tcPr>
          <w:p w14:paraId="6A7C05BB" w14:textId="02752537" w:rsidR="00720450" w:rsidRPr="00720450" w:rsidRDefault="00720450" w:rsidP="00720450">
            <w:pPr>
              <w:jc w:val="center"/>
              <w:rPr>
                <w:lang w:val="en-US" w:eastAsia="en-US"/>
              </w:rPr>
            </w:pPr>
            <w:r w:rsidRPr="00720450">
              <w:rPr>
                <w:lang w:val="en-ID"/>
              </w:rPr>
              <w:t>0,195</w:t>
            </w:r>
          </w:p>
        </w:tc>
        <w:tc>
          <w:tcPr>
            <w:tcW w:w="1205" w:type="dxa"/>
            <w:vMerge/>
            <w:tcBorders>
              <w:left w:val="nil"/>
              <w:right w:val="nil"/>
            </w:tcBorders>
            <w:vAlign w:val="center"/>
            <w:hideMark/>
          </w:tcPr>
          <w:p w14:paraId="32F4C0A9" w14:textId="77777777" w:rsidR="00720450" w:rsidRPr="0004787C" w:rsidRDefault="00720450" w:rsidP="00720450">
            <w:pPr>
              <w:rPr>
                <w:lang w:val="en-US" w:eastAsia="en-US"/>
              </w:rPr>
            </w:pPr>
          </w:p>
        </w:tc>
      </w:tr>
      <w:tr w:rsidR="00720450" w:rsidRPr="0004787C" w14:paraId="44090D79" w14:textId="77777777" w:rsidTr="005F113E">
        <w:trPr>
          <w:trHeight w:val="315"/>
        </w:trPr>
        <w:tc>
          <w:tcPr>
            <w:tcW w:w="1227" w:type="dxa"/>
            <w:vMerge/>
            <w:tcBorders>
              <w:left w:val="nil"/>
              <w:bottom w:val="single" w:sz="8" w:space="0" w:color="000000"/>
              <w:right w:val="nil"/>
            </w:tcBorders>
            <w:vAlign w:val="center"/>
          </w:tcPr>
          <w:p w14:paraId="5C045FE1" w14:textId="77777777" w:rsidR="00720450" w:rsidRPr="0004787C" w:rsidRDefault="00720450" w:rsidP="00720450">
            <w:pPr>
              <w:rPr>
                <w:lang w:val="en-US" w:eastAsia="en-US"/>
              </w:rPr>
            </w:pPr>
          </w:p>
        </w:tc>
        <w:tc>
          <w:tcPr>
            <w:tcW w:w="2177" w:type="dxa"/>
            <w:tcBorders>
              <w:top w:val="nil"/>
              <w:left w:val="nil"/>
              <w:bottom w:val="single" w:sz="8" w:space="0" w:color="auto"/>
              <w:right w:val="nil"/>
            </w:tcBorders>
            <w:shd w:val="clear" w:color="auto" w:fill="auto"/>
            <w:vAlign w:val="center"/>
          </w:tcPr>
          <w:p w14:paraId="2EDF1B79" w14:textId="7C4ACEA1" w:rsidR="00720450" w:rsidRPr="007A575A" w:rsidRDefault="00720450" w:rsidP="00720450">
            <w:pPr>
              <w:jc w:val="center"/>
              <w:rPr>
                <w:lang w:val="en-US" w:eastAsia="en-US"/>
              </w:rPr>
            </w:pPr>
            <w:r w:rsidRPr="007A575A">
              <w:rPr>
                <w:lang w:val="en-US" w:eastAsia="en-US"/>
              </w:rPr>
              <w:t>Attractive packaging</w:t>
            </w:r>
          </w:p>
        </w:tc>
        <w:tc>
          <w:tcPr>
            <w:tcW w:w="747" w:type="dxa"/>
            <w:tcBorders>
              <w:top w:val="nil"/>
              <w:left w:val="nil"/>
              <w:bottom w:val="single" w:sz="8" w:space="0" w:color="auto"/>
              <w:right w:val="nil"/>
            </w:tcBorders>
            <w:shd w:val="clear" w:color="auto" w:fill="auto"/>
            <w:vAlign w:val="bottom"/>
          </w:tcPr>
          <w:p w14:paraId="402DB78A" w14:textId="225A886C" w:rsidR="00720450" w:rsidRPr="00720450" w:rsidRDefault="00720450" w:rsidP="00720450">
            <w:pPr>
              <w:jc w:val="center"/>
              <w:rPr>
                <w:lang w:eastAsia="en-US"/>
              </w:rPr>
            </w:pPr>
            <w:r w:rsidRPr="00720450">
              <w:rPr>
                <w:lang w:val="en-ID"/>
              </w:rPr>
              <w:t>0,705</w:t>
            </w:r>
          </w:p>
        </w:tc>
        <w:tc>
          <w:tcPr>
            <w:tcW w:w="804" w:type="dxa"/>
            <w:tcBorders>
              <w:top w:val="nil"/>
              <w:left w:val="nil"/>
              <w:bottom w:val="single" w:sz="8" w:space="0" w:color="auto"/>
              <w:right w:val="nil"/>
            </w:tcBorders>
            <w:shd w:val="clear" w:color="auto" w:fill="auto"/>
            <w:vAlign w:val="bottom"/>
          </w:tcPr>
          <w:p w14:paraId="34E70705" w14:textId="6321539E" w:rsidR="00720450" w:rsidRPr="00720450" w:rsidRDefault="00720450" w:rsidP="00720450">
            <w:pPr>
              <w:jc w:val="center"/>
              <w:rPr>
                <w:lang w:val="de-DE" w:eastAsia="en-US"/>
              </w:rPr>
            </w:pPr>
            <w:r w:rsidRPr="00720450">
              <w:rPr>
                <w:lang w:val="en-ID"/>
              </w:rPr>
              <w:t>0,195</w:t>
            </w:r>
          </w:p>
        </w:tc>
        <w:tc>
          <w:tcPr>
            <w:tcW w:w="1205" w:type="dxa"/>
            <w:vMerge/>
            <w:tcBorders>
              <w:left w:val="nil"/>
              <w:bottom w:val="single" w:sz="8" w:space="0" w:color="000000"/>
              <w:right w:val="nil"/>
            </w:tcBorders>
            <w:vAlign w:val="center"/>
          </w:tcPr>
          <w:p w14:paraId="1E051526" w14:textId="77777777" w:rsidR="00720450" w:rsidRPr="0004787C" w:rsidRDefault="00720450" w:rsidP="00720450">
            <w:pPr>
              <w:rPr>
                <w:lang w:val="en-US" w:eastAsia="en-US"/>
              </w:rPr>
            </w:pPr>
          </w:p>
        </w:tc>
      </w:tr>
      <w:tr w:rsidR="00720450" w:rsidRPr="0004787C" w14:paraId="532BD2B7" w14:textId="77777777" w:rsidTr="005F113E">
        <w:trPr>
          <w:trHeight w:val="203"/>
        </w:trPr>
        <w:tc>
          <w:tcPr>
            <w:tcW w:w="1227" w:type="dxa"/>
            <w:vMerge w:val="restart"/>
            <w:tcBorders>
              <w:top w:val="nil"/>
              <w:left w:val="nil"/>
              <w:bottom w:val="single" w:sz="8" w:space="0" w:color="000000"/>
              <w:right w:val="nil"/>
            </w:tcBorders>
            <w:shd w:val="clear" w:color="auto" w:fill="auto"/>
            <w:vAlign w:val="center"/>
            <w:hideMark/>
          </w:tcPr>
          <w:p w14:paraId="127F3729" w14:textId="6ABBA9B6" w:rsidR="00720450" w:rsidRPr="0004787C" w:rsidRDefault="00720450" w:rsidP="00720450">
            <w:pPr>
              <w:jc w:val="center"/>
              <w:rPr>
                <w:lang w:val="en-US" w:eastAsia="en-US"/>
              </w:rPr>
            </w:pPr>
            <w:r>
              <w:rPr>
                <w:lang w:val="en-US" w:eastAsia="en-US"/>
              </w:rPr>
              <w:t>Price</w:t>
            </w:r>
          </w:p>
        </w:tc>
        <w:tc>
          <w:tcPr>
            <w:tcW w:w="2177" w:type="dxa"/>
            <w:tcBorders>
              <w:top w:val="nil"/>
              <w:left w:val="nil"/>
              <w:bottom w:val="single" w:sz="4" w:space="0" w:color="auto"/>
              <w:right w:val="nil"/>
            </w:tcBorders>
            <w:shd w:val="clear" w:color="auto" w:fill="auto"/>
            <w:vAlign w:val="center"/>
            <w:hideMark/>
          </w:tcPr>
          <w:p w14:paraId="3573CA88" w14:textId="2045C897" w:rsidR="00720450" w:rsidRPr="0004787C" w:rsidRDefault="00720450" w:rsidP="00720450">
            <w:pPr>
              <w:jc w:val="center"/>
              <w:rPr>
                <w:lang w:val="en-US" w:eastAsia="en-US"/>
              </w:rPr>
            </w:pPr>
            <w:r w:rsidRPr="007A575A">
              <w:rPr>
                <w:lang w:val="en-US" w:eastAsia="en-US"/>
              </w:rPr>
              <w:t>Affordable price</w:t>
            </w:r>
          </w:p>
        </w:tc>
        <w:tc>
          <w:tcPr>
            <w:tcW w:w="747" w:type="dxa"/>
            <w:tcBorders>
              <w:top w:val="nil"/>
              <w:left w:val="nil"/>
              <w:bottom w:val="single" w:sz="4" w:space="0" w:color="auto"/>
              <w:right w:val="nil"/>
            </w:tcBorders>
            <w:shd w:val="clear" w:color="auto" w:fill="auto"/>
            <w:vAlign w:val="bottom"/>
            <w:hideMark/>
          </w:tcPr>
          <w:p w14:paraId="362D8472" w14:textId="05951AF5" w:rsidR="00720450" w:rsidRPr="00720450" w:rsidRDefault="00720450" w:rsidP="00720450">
            <w:pPr>
              <w:jc w:val="center"/>
              <w:rPr>
                <w:lang w:val="en-US" w:eastAsia="en-US"/>
              </w:rPr>
            </w:pPr>
            <w:r w:rsidRPr="00720450">
              <w:rPr>
                <w:lang w:val="en-ID"/>
              </w:rPr>
              <w:t>0,622</w:t>
            </w:r>
          </w:p>
        </w:tc>
        <w:tc>
          <w:tcPr>
            <w:tcW w:w="804" w:type="dxa"/>
            <w:tcBorders>
              <w:top w:val="nil"/>
              <w:left w:val="nil"/>
              <w:bottom w:val="single" w:sz="4" w:space="0" w:color="auto"/>
              <w:right w:val="nil"/>
            </w:tcBorders>
            <w:shd w:val="clear" w:color="auto" w:fill="auto"/>
            <w:vAlign w:val="bottom"/>
            <w:hideMark/>
          </w:tcPr>
          <w:p w14:paraId="0B3ED65E" w14:textId="44906C64" w:rsidR="00720450" w:rsidRPr="00720450" w:rsidRDefault="00720450" w:rsidP="00720450">
            <w:pPr>
              <w:jc w:val="center"/>
              <w:rPr>
                <w:lang w:val="en-US" w:eastAsia="en-US"/>
              </w:rPr>
            </w:pPr>
            <w:r w:rsidRPr="00720450">
              <w:rPr>
                <w:lang w:val="en-ID"/>
              </w:rPr>
              <w:t>0,195</w:t>
            </w:r>
          </w:p>
        </w:tc>
        <w:tc>
          <w:tcPr>
            <w:tcW w:w="1205" w:type="dxa"/>
            <w:vMerge w:val="restart"/>
            <w:tcBorders>
              <w:top w:val="nil"/>
              <w:left w:val="nil"/>
              <w:bottom w:val="single" w:sz="8" w:space="0" w:color="000000"/>
              <w:right w:val="nil"/>
            </w:tcBorders>
            <w:shd w:val="clear" w:color="auto" w:fill="auto"/>
            <w:vAlign w:val="center"/>
            <w:hideMark/>
          </w:tcPr>
          <w:p w14:paraId="706CBB1B" w14:textId="77777777" w:rsidR="00720450" w:rsidRDefault="00720450" w:rsidP="00720450">
            <w:pPr>
              <w:jc w:val="center"/>
              <w:rPr>
                <w:lang w:eastAsia="en-US"/>
              </w:rPr>
            </w:pPr>
          </w:p>
          <w:p w14:paraId="0899D216" w14:textId="77777777" w:rsidR="00720450" w:rsidRDefault="00720450" w:rsidP="00720450">
            <w:pPr>
              <w:jc w:val="center"/>
              <w:rPr>
                <w:lang w:eastAsia="en-US"/>
              </w:rPr>
            </w:pPr>
          </w:p>
          <w:p w14:paraId="4C3F8D4B" w14:textId="77777777" w:rsidR="00720450" w:rsidRDefault="00720450" w:rsidP="00720450">
            <w:pPr>
              <w:jc w:val="center"/>
              <w:rPr>
                <w:lang w:eastAsia="en-US"/>
              </w:rPr>
            </w:pPr>
          </w:p>
          <w:p w14:paraId="04B29C88" w14:textId="101D39D0" w:rsidR="00720450" w:rsidRPr="0004787C" w:rsidRDefault="00720450" w:rsidP="00720450">
            <w:pPr>
              <w:jc w:val="center"/>
              <w:rPr>
                <w:lang w:val="en-US" w:eastAsia="en-US"/>
              </w:rPr>
            </w:pPr>
            <w:r w:rsidRPr="0004787C">
              <w:rPr>
                <w:lang w:eastAsia="en-US"/>
              </w:rPr>
              <w:t>VALID</w:t>
            </w:r>
          </w:p>
        </w:tc>
      </w:tr>
      <w:tr w:rsidR="00720450" w:rsidRPr="0004787C" w14:paraId="12852314" w14:textId="77777777" w:rsidTr="005F113E">
        <w:trPr>
          <w:trHeight w:val="120"/>
        </w:trPr>
        <w:tc>
          <w:tcPr>
            <w:tcW w:w="1227" w:type="dxa"/>
            <w:vMerge/>
            <w:tcBorders>
              <w:top w:val="nil"/>
              <w:left w:val="nil"/>
              <w:bottom w:val="single" w:sz="8" w:space="0" w:color="000000"/>
              <w:right w:val="nil"/>
            </w:tcBorders>
            <w:vAlign w:val="center"/>
            <w:hideMark/>
          </w:tcPr>
          <w:p w14:paraId="533F90FE" w14:textId="77777777" w:rsidR="00720450" w:rsidRPr="0004787C" w:rsidRDefault="00720450" w:rsidP="00720450">
            <w:pPr>
              <w:rPr>
                <w:lang w:val="en-US" w:eastAsia="en-US"/>
              </w:rPr>
            </w:pPr>
          </w:p>
        </w:tc>
        <w:tc>
          <w:tcPr>
            <w:tcW w:w="2177" w:type="dxa"/>
            <w:tcBorders>
              <w:top w:val="nil"/>
              <w:left w:val="nil"/>
              <w:bottom w:val="single" w:sz="4" w:space="0" w:color="auto"/>
              <w:right w:val="nil"/>
            </w:tcBorders>
            <w:shd w:val="clear" w:color="auto" w:fill="auto"/>
            <w:vAlign w:val="center"/>
            <w:hideMark/>
          </w:tcPr>
          <w:p w14:paraId="48AA4A4C" w14:textId="0CF566B7" w:rsidR="00720450" w:rsidRPr="0004787C" w:rsidRDefault="00720450" w:rsidP="00720450">
            <w:pPr>
              <w:jc w:val="center"/>
              <w:rPr>
                <w:lang w:val="en-US" w:eastAsia="en-US"/>
              </w:rPr>
            </w:pPr>
            <w:r w:rsidRPr="007A575A">
              <w:rPr>
                <w:lang w:val="en-US" w:eastAsia="en-US"/>
              </w:rPr>
              <w:t>Price according to qualit</w:t>
            </w:r>
            <w:r>
              <w:rPr>
                <w:lang w:val="en-US" w:eastAsia="en-US"/>
              </w:rPr>
              <w:t>y</w:t>
            </w:r>
          </w:p>
        </w:tc>
        <w:tc>
          <w:tcPr>
            <w:tcW w:w="747" w:type="dxa"/>
            <w:tcBorders>
              <w:top w:val="nil"/>
              <w:left w:val="nil"/>
              <w:bottom w:val="single" w:sz="4" w:space="0" w:color="auto"/>
              <w:right w:val="nil"/>
            </w:tcBorders>
            <w:shd w:val="clear" w:color="auto" w:fill="auto"/>
            <w:vAlign w:val="bottom"/>
            <w:hideMark/>
          </w:tcPr>
          <w:p w14:paraId="47F12046" w14:textId="2DD00F55" w:rsidR="00720450" w:rsidRPr="00720450" w:rsidRDefault="00720450" w:rsidP="00720450">
            <w:pPr>
              <w:jc w:val="center"/>
              <w:rPr>
                <w:lang w:val="en-US" w:eastAsia="en-US"/>
              </w:rPr>
            </w:pPr>
            <w:r w:rsidRPr="00720450">
              <w:rPr>
                <w:lang w:val="en-ID"/>
              </w:rPr>
              <w:t>0,568</w:t>
            </w:r>
          </w:p>
        </w:tc>
        <w:tc>
          <w:tcPr>
            <w:tcW w:w="804" w:type="dxa"/>
            <w:tcBorders>
              <w:top w:val="nil"/>
              <w:left w:val="nil"/>
              <w:bottom w:val="single" w:sz="4" w:space="0" w:color="auto"/>
              <w:right w:val="nil"/>
            </w:tcBorders>
            <w:shd w:val="clear" w:color="auto" w:fill="auto"/>
            <w:vAlign w:val="bottom"/>
            <w:hideMark/>
          </w:tcPr>
          <w:p w14:paraId="086FEF08" w14:textId="1C5D2C98" w:rsidR="00720450" w:rsidRPr="00720450" w:rsidRDefault="00720450" w:rsidP="00720450">
            <w:pPr>
              <w:jc w:val="center"/>
              <w:rPr>
                <w:lang w:val="en-US" w:eastAsia="en-US"/>
              </w:rPr>
            </w:pPr>
            <w:r w:rsidRPr="00720450">
              <w:rPr>
                <w:lang w:val="en-ID"/>
              </w:rPr>
              <w:t>0,195</w:t>
            </w:r>
          </w:p>
        </w:tc>
        <w:tc>
          <w:tcPr>
            <w:tcW w:w="1205" w:type="dxa"/>
            <w:vMerge/>
            <w:tcBorders>
              <w:top w:val="nil"/>
              <w:left w:val="nil"/>
              <w:bottom w:val="single" w:sz="8" w:space="0" w:color="000000"/>
              <w:right w:val="nil"/>
            </w:tcBorders>
            <w:vAlign w:val="center"/>
            <w:hideMark/>
          </w:tcPr>
          <w:p w14:paraId="4931B1F7" w14:textId="77777777" w:rsidR="00720450" w:rsidRPr="0004787C" w:rsidRDefault="00720450" w:rsidP="00720450">
            <w:pPr>
              <w:rPr>
                <w:lang w:val="en-US" w:eastAsia="en-US"/>
              </w:rPr>
            </w:pPr>
          </w:p>
        </w:tc>
      </w:tr>
      <w:tr w:rsidR="00720450" w:rsidRPr="0004787C" w14:paraId="0F29C110" w14:textId="77777777" w:rsidTr="005F113E">
        <w:trPr>
          <w:trHeight w:val="240"/>
        </w:trPr>
        <w:tc>
          <w:tcPr>
            <w:tcW w:w="1227" w:type="dxa"/>
            <w:vMerge/>
            <w:tcBorders>
              <w:top w:val="nil"/>
              <w:left w:val="nil"/>
              <w:bottom w:val="single" w:sz="8" w:space="0" w:color="000000"/>
              <w:right w:val="nil"/>
            </w:tcBorders>
            <w:vAlign w:val="center"/>
            <w:hideMark/>
          </w:tcPr>
          <w:p w14:paraId="189F81A5" w14:textId="77777777" w:rsidR="00720450" w:rsidRPr="0004787C" w:rsidRDefault="00720450" w:rsidP="00720450">
            <w:pPr>
              <w:rPr>
                <w:lang w:val="en-US" w:eastAsia="en-US"/>
              </w:rPr>
            </w:pPr>
          </w:p>
        </w:tc>
        <w:tc>
          <w:tcPr>
            <w:tcW w:w="2177" w:type="dxa"/>
            <w:tcBorders>
              <w:top w:val="nil"/>
              <w:left w:val="nil"/>
              <w:bottom w:val="single" w:sz="4" w:space="0" w:color="auto"/>
              <w:right w:val="nil"/>
            </w:tcBorders>
            <w:shd w:val="clear" w:color="auto" w:fill="auto"/>
            <w:vAlign w:val="center"/>
            <w:hideMark/>
          </w:tcPr>
          <w:p w14:paraId="3A3D6671" w14:textId="084557F7" w:rsidR="00720450" w:rsidRPr="0004787C" w:rsidRDefault="00720450" w:rsidP="00720450">
            <w:pPr>
              <w:jc w:val="center"/>
              <w:rPr>
                <w:lang w:val="en-US" w:eastAsia="en-US"/>
              </w:rPr>
            </w:pPr>
            <w:r w:rsidRPr="007A575A">
              <w:rPr>
                <w:lang w:val="en-US" w:eastAsia="en-US"/>
              </w:rPr>
              <w:t>Competing with the same industry</w:t>
            </w:r>
          </w:p>
        </w:tc>
        <w:tc>
          <w:tcPr>
            <w:tcW w:w="747" w:type="dxa"/>
            <w:tcBorders>
              <w:top w:val="nil"/>
              <w:left w:val="nil"/>
              <w:bottom w:val="single" w:sz="4" w:space="0" w:color="auto"/>
              <w:right w:val="nil"/>
            </w:tcBorders>
            <w:shd w:val="clear" w:color="auto" w:fill="auto"/>
            <w:vAlign w:val="bottom"/>
            <w:hideMark/>
          </w:tcPr>
          <w:p w14:paraId="608FCC2C" w14:textId="010A6D58" w:rsidR="00720450" w:rsidRPr="00720450" w:rsidRDefault="00720450" w:rsidP="00720450">
            <w:pPr>
              <w:jc w:val="center"/>
              <w:rPr>
                <w:lang w:val="en-US" w:eastAsia="en-US"/>
              </w:rPr>
            </w:pPr>
            <w:r w:rsidRPr="00720450">
              <w:rPr>
                <w:lang w:val="en-ID"/>
              </w:rPr>
              <w:t>0,712</w:t>
            </w:r>
          </w:p>
        </w:tc>
        <w:tc>
          <w:tcPr>
            <w:tcW w:w="804" w:type="dxa"/>
            <w:tcBorders>
              <w:top w:val="nil"/>
              <w:left w:val="nil"/>
              <w:bottom w:val="single" w:sz="4" w:space="0" w:color="auto"/>
              <w:right w:val="nil"/>
            </w:tcBorders>
            <w:shd w:val="clear" w:color="auto" w:fill="auto"/>
            <w:vAlign w:val="bottom"/>
            <w:hideMark/>
          </w:tcPr>
          <w:p w14:paraId="0798ACFF" w14:textId="1DB35D5F" w:rsidR="00720450" w:rsidRPr="00720450" w:rsidRDefault="00720450" w:rsidP="00720450">
            <w:pPr>
              <w:jc w:val="center"/>
              <w:rPr>
                <w:lang w:val="en-US" w:eastAsia="en-US"/>
              </w:rPr>
            </w:pPr>
            <w:r w:rsidRPr="00720450">
              <w:rPr>
                <w:lang w:val="en-ID"/>
              </w:rPr>
              <w:t>0,195</w:t>
            </w:r>
          </w:p>
        </w:tc>
        <w:tc>
          <w:tcPr>
            <w:tcW w:w="1205" w:type="dxa"/>
            <w:vMerge/>
            <w:tcBorders>
              <w:top w:val="nil"/>
              <w:left w:val="nil"/>
              <w:bottom w:val="single" w:sz="8" w:space="0" w:color="000000"/>
              <w:right w:val="nil"/>
            </w:tcBorders>
            <w:vAlign w:val="center"/>
            <w:hideMark/>
          </w:tcPr>
          <w:p w14:paraId="07317387" w14:textId="77777777" w:rsidR="00720450" w:rsidRPr="0004787C" w:rsidRDefault="00720450" w:rsidP="00720450">
            <w:pPr>
              <w:rPr>
                <w:lang w:val="en-US" w:eastAsia="en-US"/>
              </w:rPr>
            </w:pPr>
          </w:p>
        </w:tc>
      </w:tr>
      <w:tr w:rsidR="00720450" w:rsidRPr="0004787C" w14:paraId="5EF66A05" w14:textId="77777777" w:rsidTr="005F113E">
        <w:trPr>
          <w:trHeight w:val="300"/>
        </w:trPr>
        <w:tc>
          <w:tcPr>
            <w:tcW w:w="1227" w:type="dxa"/>
            <w:vMerge/>
            <w:tcBorders>
              <w:top w:val="nil"/>
              <w:left w:val="nil"/>
              <w:bottom w:val="single" w:sz="8" w:space="0" w:color="000000"/>
              <w:right w:val="nil"/>
            </w:tcBorders>
            <w:vAlign w:val="center"/>
            <w:hideMark/>
          </w:tcPr>
          <w:p w14:paraId="4FE02D12" w14:textId="77777777" w:rsidR="00720450" w:rsidRPr="0004787C" w:rsidRDefault="00720450" w:rsidP="00720450">
            <w:pPr>
              <w:rPr>
                <w:lang w:val="en-US" w:eastAsia="en-US"/>
              </w:rPr>
            </w:pPr>
          </w:p>
        </w:tc>
        <w:tc>
          <w:tcPr>
            <w:tcW w:w="2177" w:type="dxa"/>
            <w:tcBorders>
              <w:top w:val="nil"/>
              <w:left w:val="nil"/>
              <w:bottom w:val="single" w:sz="4" w:space="0" w:color="auto"/>
              <w:right w:val="nil"/>
            </w:tcBorders>
            <w:shd w:val="clear" w:color="auto" w:fill="auto"/>
            <w:vAlign w:val="center"/>
            <w:hideMark/>
          </w:tcPr>
          <w:p w14:paraId="662DF676" w14:textId="2D40C383" w:rsidR="00720450" w:rsidRPr="0004787C" w:rsidRDefault="00720450" w:rsidP="00720450">
            <w:pPr>
              <w:jc w:val="center"/>
              <w:rPr>
                <w:lang w:val="en-US" w:eastAsia="en-US"/>
              </w:rPr>
            </w:pPr>
            <w:r w:rsidRPr="007A575A">
              <w:rPr>
                <w:lang w:val="en-US" w:eastAsia="en-US"/>
              </w:rPr>
              <w:t>The price is in accordance with the benefits obtained</w:t>
            </w:r>
          </w:p>
        </w:tc>
        <w:tc>
          <w:tcPr>
            <w:tcW w:w="747" w:type="dxa"/>
            <w:tcBorders>
              <w:top w:val="nil"/>
              <w:left w:val="nil"/>
              <w:bottom w:val="single" w:sz="4" w:space="0" w:color="auto"/>
              <w:right w:val="nil"/>
            </w:tcBorders>
            <w:shd w:val="clear" w:color="auto" w:fill="auto"/>
            <w:vAlign w:val="bottom"/>
            <w:hideMark/>
          </w:tcPr>
          <w:p w14:paraId="0C54EE6D" w14:textId="20676408" w:rsidR="00720450" w:rsidRPr="00720450" w:rsidRDefault="00720450" w:rsidP="00720450">
            <w:pPr>
              <w:jc w:val="center"/>
              <w:rPr>
                <w:lang w:val="en-US" w:eastAsia="en-US"/>
              </w:rPr>
            </w:pPr>
            <w:r w:rsidRPr="00720450">
              <w:rPr>
                <w:lang w:val="en-ID"/>
              </w:rPr>
              <w:t>0,698</w:t>
            </w:r>
          </w:p>
        </w:tc>
        <w:tc>
          <w:tcPr>
            <w:tcW w:w="804" w:type="dxa"/>
            <w:tcBorders>
              <w:top w:val="nil"/>
              <w:left w:val="nil"/>
              <w:bottom w:val="single" w:sz="4" w:space="0" w:color="auto"/>
              <w:right w:val="nil"/>
            </w:tcBorders>
            <w:shd w:val="clear" w:color="auto" w:fill="auto"/>
            <w:vAlign w:val="bottom"/>
            <w:hideMark/>
          </w:tcPr>
          <w:p w14:paraId="314B921B" w14:textId="18D21B75" w:rsidR="00720450" w:rsidRPr="00720450" w:rsidRDefault="00720450" w:rsidP="00720450">
            <w:pPr>
              <w:jc w:val="center"/>
              <w:rPr>
                <w:lang w:val="en-US" w:eastAsia="en-US"/>
              </w:rPr>
            </w:pPr>
            <w:r w:rsidRPr="00720450">
              <w:rPr>
                <w:lang w:val="en-ID"/>
              </w:rPr>
              <w:t>0,195</w:t>
            </w:r>
          </w:p>
        </w:tc>
        <w:tc>
          <w:tcPr>
            <w:tcW w:w="1205" w:type="dxa"/>
            <w:vMerge/>
            <w:tcBorders>
              <w:top w:val="nil"/>
              <w:left w:val="nil"/>
              <w:bottom w:val="single" w:sz="8" w:space="0" w:color="000000"/>
              <w:right w:val="nil"/>
            </w:tcBorders>
            <w:vAlign w:val="center"/>
            <w:hideMark/>
          </w:tcPr>
          <w:p w14:paraId="3B30ECBA" w14:textId="77777777" w:rsidR="00720450" w:rsidRPr="0004787C" w:rsidRDefault="00720450" w:rsidP="00720450">
            <w:pPr>
              <w:rPr>
                <w:lang w:val="en-US" w:eastAsia="en-US"/>
              </w:rPr>
            </w:pPr>
          </w:p>
        </w:tc>
      </w:tr>
      <w:tr w:rsidR="00720450" w:rsidRPr="0004787C" w14:paraId="13BA1F6E" w14:textId="77777777" w:rsidTr="005F113E">
        <w:trPr>
          <w:trHeight w:val="300"/>
        </w:trPr>
        <w:tc>
          <w:tcPr>
            <w:tcW w:w="1227" w:type="dxa"/>
            <w:vMerge w:val="restart"/>
            <w:tcBorders>
              <w:top w:val="nil"/>
              <w:left w:val="nil"/>
              <w:right w:val="nil"/>
            </w:tcBorders>
            <w:shd w:val="clear" w:color="auto" w:fill="auto"/>
            <w:vAlign w:val="center"/>
            <w:hideMark/>
          </w:tcPr>
          <w:p w14:paraId="14DAF39A" w14:textId="28C9756B" w:rsidR="00720450" w:rsidRPr="0004787C" w:rsidRDefault="00720450" w:rsidP="00720450">
            <w:pPr>
              <w:jc w:val="center"/>
              <w:rPr>
                <w:lang w:val="en-US" w:eastAsia="en-US"/>
              </w:rPr>
            </w:pPr>
            <w:r>
              <w:rPr>
                <w:lang w:val="en-US" w:eastAsia="en-US"/>
              </w:rPr>
              <w:t>Promotion</w:t>
            </w:r>
          </w:p>
        </w:tc>
        <w:tc>
          <w:tcPr>
            <w:tcW w:w="2177" w:type="dxa"/>
            <w:tcBorders>
              <w:top w:val="nil"/>
              <w:left w:val="nil"/>
              <w:bottom w:val="single" w:sz="4" w:space="0" w:color="auto"/>
              <w:right w:val="nil"/>
            </w:tcBorders>
            <w:shd w:val="clear" w:color="auto" w:fill="auto"/>
            <w:vAlign w:val="center"/>
            <w:hideMark/>
          </w:tcPr>
          <w:p w14:paraId="2EC01265" w14:textId="7C464B8D" w:rsidR="00720450" w:rsidRPr="0004787C" w:rsidRDefault="00720450" w:rsidP="00720450">
            <w:pPr>
              <w:jc w:val="center"/>
              <w:rPr>
                <w:lang w:val="en-US" w:eastAsia="en-US"/>
              </w:rPr>
            </w:pPr>
            <w:r w:rsidRPr="007A575A">
              <w:rPr>
                <w:lang w:val="en-US" w:eastAsia="en-US"/>
              </w:rPr>
              <w:t>Frequent promotions</w:t>
            </w:r>
          </w:p>
        </w:tc>
        <w:tc>
          <w:tcPr>
            <w:tcW w:w="747" w:type="dxa"/>
            <w:tcBorders>
              <w:top w:val="nil"/>
              <w:left w:val="nil"/>
              <w:bottom w:val="single" w:sz="4" w:space="0" w:color="auto"/>
              <w:right w:val="nil"/>
            </w:tcBorders>
            <w:shd w:val="clear" w:color="auto" w:fill="auto"/>
            <w:vAlign w:val="bottom"/>
            <w:hideMark/>
          </w:tcPr>
          <w:p w14:paraId="198E700E" w14:textId="635FEB69" w:rsidR="00720450" w:rsidRPr="00720450" w:rsidRDefault="00720450" w:rsidP="00720450">
            <w:pPr>
              <w:jc w:val="center"/>
              <w:rPr>
                <w:lang w:val="en-US" w:eastAsia="en-US"/>
              </w:rPr>
            </w:pPr>
            <w:r w:rsidRPr="00720450">
              <w:rPr>
                <w:lang w:val="en-ID"/>
              </w:rPr>
              <w:t>0,490</w:t>
            </w:r>
          </w:p>
        </w:tc>
        <w:tc>
          <w:tcPr>
            <w:tcW w:w="804" w:type="dxa"/>
            <w:tcBorders>
              <w:top w:val="nil"/>
              <w:left w:val="nil"/>
              <w:bottom w:val="single" w:sz="4" w:space="0" w:color="auto"/>
              <w:right w:val="nil"/>
            </w:tcBorders>
            <w:shd w:val="clear" w:color="auto" w:fill="auto"/>
            <w:vAlign w:val="bottom"/>
            <w:hideMark/>
          </w:tcPr>
          <w:p w14:paraId="086D87E1" w14:textId="33F2788B" w:rsidR="00720450" w:rsidRPr="00720450" w:rsidRDefault="00720450" w:rsidP="00720450">
            <w:pPr>
              <w:jc w:val="center"/>
              <w:rPr>
                <w:lang w:val="en-US" w:eastAsia="en-US"/>
              </w:rPr>
            </w:pPr>
            <w:r w:rsidRPr="00720450">
              <w:rPr>
                <w:lang w:val="en-ID"/>
              </w:rPr>
              <w:t>0,195</w:t>
            </w:r>
          </w:p>
        </w:tc>
        <w:tc>
          <w:tcPr>
            <w:tcW w:w="1205" w:type="dxa"/>
            <w:vMerge w:val="restart"/>
            <w:tcBorders>
              <w:top w:val="nil"/>
              <w:left w:val="nil"/>
              <w:right w:val="nil"/>
            </w:tcBorders>
            <w:shd w:val="clear" w:color="auto" w:fill="auto"/>
            <w:vAlign w:val="center"/>
            <w:hideMark/>
          </w:tcPr>
          <w:p w14:paraId="6D027E74" w14:textId="77777777" w:rsidR="00720450" w:rsidRPr="0004787C" w:rsidRDefault="00720450" w:rsidP="00720450">
            <w:pPr>
              <w:jc w:val="center"/>
              <w:rPr>
                <w:lang w:val="en-US" w:eastAsia="en-US"/>
              </w:rPr>
            </w:pPr>
            <w:r w:rsidRPr="0004787C">
              <w:rPr>
                <w:lang w:eastAsia="en-US"/>
              </w:rPr>
              <w:t>VALID</w:t>
            </w:r>
          </w:p>
        </w:tc>
      </w:tr>
      <w:tr w:rsidR="00720450" w:rsidRPr="0004787C" w14:paraId="38DB34D5" w14:textId="77777777" w:rsidTr="005F113E">
        <w:trPr>
          <w:trHeight w:val="300"/>
        </w:trPr>
        <w:tc>
          <w:tcPr>
            <w:tcW w:w="1227" w:type="dxa"/>
            <w:vMerge/>
            <w:tcBorders>
              <w:left w:val="nil"/>
              <w:right w:val="nil"/>
            </w:tcBorders>
            <w:vAlign w:val="center"/>
            <w:hideMark/>
          </w:tcPr>
          <w:p w14:paraId="66547907" w14:textId="77777777" w:rsidR="00720450" w:rsidRPr="0004787C" w:rsidRDefault="00720450" w:rsidP="00720450">
            <w:pPr>
              <w:rPr>
                <w:lang w:val="en-US" w:eastAsia="en-US"/>
              </w:rPr>
            </w:pPr>
          </w:p>
        </w:tc>
        <w:tc>
          <w:tcPr>
            <w:tcW w:w="2177" w:type="dxa"/>
            <w:tcBorders>
              <w:top w:val="nil"/>
              <w:left w:val="nil"/>
              <w:bottom w:val="single" w:sz="4" w:space="0" w:color="auto"/>
              <w:right w:val="nil"/>
            </w:tcBorders>
            <w:shd w:val="clear" w:color="auto" w:fill="auto"/>
            <w:vAlign w:val="center"/>
            <w:hideMark/>
          </w:tcPr>
          <w:p w14:paraId="51B3F8FA" w14:textId="069A6E48" w:rsidR="00720450" w:rsidRPr="0004787C" w:rsidRDefault="00720450" w:rsidP="00720450">
            <w:pPr>
              <w:jc w:val="center"/>
              <w:rPr>
                <w:lang w:val="en-US" w:eastAsia="en-US"/>
              </w:rPr>
            </w:pPr>
            <w:r w:rsidRPr="007A575A">
              <w:rPr>
                <w:lang w:val="en-US" w:eastAsia="en-US"/>
              </w:rPr>
              <w:t>Attractive advertising packaging</w:t>
            </w:r>
          </w:p>
        </w:tc>
        <w:tc>
          <w:tcPr>
            <w:tcW w:w="747" w:type="dxa"/>
            <w:tcBorders>
              <w:top w:val="nil"/>
              <w:left w:val="nil"/>
              <w:bottom w:val="single" w:sz="4" w:space="0" w:color="auto"/>
              <w:right w:val="nil"/>
            </w:tcBorders>
            <w:shd w:val="clear" w:color="auto" w:fill="auto"/>
            <w:vAlign w:val="bottom"/>
            <w:hideMark/>
          </w:tcPr>
          <w:p w14:paraId="00637D32" w14:textId="625B2CDC" w:rsidR="00720450" w:rsidRPr="00720450" w:rsidRDefault="00720450" w:rsidP="00720450">
            <w:pPr>
              <w:jc w:val="center"/>
              <w:rPr>
                <w:lang w:val="en-US" w:eastAsia="en-US"/>
              </w:rPr>
            </w:pPr>
            <w:r w:rsidRPr="00720450">
              <w:rPr>
                <w:lang w:val="en-ID"/>
              </w:rPr>
              <w:t>0,737</w:t>
            </w:r>
          </w:p>
        </w:tc>
        <w:tc>
          <w:tcPr>
            <w:tcW w:w="804" w:type="dxa"/>
            <w:tcBorders>
              <w:top w:val="nil"/>
              <w:left w:val="nil"/>
              <w:bottom w:val="single" w:sz="4" w:space="0" w:color="auto"/>
              <w:right w:val="nil"/>
            </w:tcBorders>
            <w:shd w:val="clear" w:color="auto" w:fill="auto"/>
            <w:vAlign w:val="bottom"/>
            <w:hideMark/>
          </w:tcPr>
          <w:p w14:paraId="03C689A3" w14:textId="48F1709F" w:rsidR="00720450" w:rsidRPr="00720450" w:rsidRDefault="00720450" w:rsidP="00720450">
            <w:pPr>
              <w:jc w:val="center"/>
              <w:rPr>
                <w:lang w:val="en-US" w:eastAsia="en-US"/>
              </w:rPr>
            </w:pPr>
            <w:r w:rsidRPr="00720450">
              <w:rPr>
                <w:lang w:val="en-ID"/>
              </w:rPr>
              <w:t>0,195</w:t>
            </w:r>
          </w:p>
        </w:tc>
        <w:tc>
          <w:tcPr>
            <w:tcW w:w="1205" w:type="dxa"/>
            <w:vMerge/>
            <w:tcBorders>
              <w:left w:val="nil"/>
              <w:right w:val="nil"/>
            </w:tcBorders>
            <w:vAlign w:val="center"/>
            <w:hideMark/>
          </w:tcPr>
          <w:p w14:paraId="729AD49B" w14:textId="77777777" w:rsidR="00720450" w:rsidRPr="0004787C" w:rsidRDefault="00720450" w:rsidP="00720450">
            <w:pPr>
              <w:rPr>
                <w:lang w:val="en-US" w:eastAsia="en-US"/>
              </w:rPr>
            </w:pPr>
          </w:p>
        </w:tc>
      </w:tr>
      <w:tr w:rsidR="00720450" w:rsidRPr="0004787C" w14:paraId="559FDB43" w14:textId="77777777" w:rsidTr="005F113E">
        <w:trPr>
          <w:trHeight w:val="315"/>
        </w:trPr>
        <w:tc>
          <w:tcPr>
            <w:tcW w:w="1227" w:type="dxa"/>
            <w:vMerge/>
            <w:tcBorders>
              <w:left w:val="nil"/>
              <w:right w:val="nil"/>
            </w:tcBorders>
            <w:vAlign w:val="center"/>
            <w:hideMark/>
          </w:tcPr>
          <w:p w14:paraId="4C86A014" w14:textId="77777777" w:rsidR="00720450" w:rsidRPr="0004787C" w:rsidRDefault="00720450" w:rsidP="00720450">
            <w:pPr>
              <w:rPr>
                <w:lang w:val="en-US" w:eastAsia="en-US"/>
              </w:rPr>
            </w:pPr>
          </w:p>
        </w:tc>
        <w:tc>
          <w:tcPr>
            <w:tcW w:w="2177" w:type="dxa"/>
            <w:tcBorders>
              <w:top w:val="nil"/>
              <w:left w:val="nil"/>
              <w:bottom w:val="single" w:sz="8" w:space="0" w:color="auto"/>
              <w:right w:val="nil"/>
            </w:tcBorders>
            <w:shd w:val="clear" w:color="auto" w:fill="auto"/>
            <w:vAlign w:val="center"/>
            <w:hideMark/>
          </w:tcPr>
          <w:p w14:paraId="63B7EACB" w14:textId="016E8A2E" w:rsidR="00720450" w:rsidRPr="0004787C" w:rsidRDefault="00720450" w:rsidP="00720450">
            <w:pPr>
              <w:jc w:val="center"/>
              <w:rPr>
                <w:lang w:val="en-US" w:eastAsia="en-US"/>
              </w:rPr>
            </w:pPr>
            <w:r w:rsidRPr="007A575A">
              <w:rPr>
                <w:lang w:val="en-US" w:eastAsia="en-US"/>
              </w:rPr>
              <w:t>Advertising that is easy to understand</w:t>
            </w:r>
          </w:p>
        </w:tc>
        <w:tc>
          <w:tcPr>
            <w:tcW w:w="747" w:type="dxa"/>
            <w:tcBorders>
              <w:top w:val="nil"/>
              <w:left w:val="nil"/>
              <w:bottom w:val="single" w:sz="8" w:space="0" w:color="auto"/>
              <w:right w:val="nil"/>
            </w:tcBorders>
            <w:shd w:val="clear" w:color="auto" w:fill="auto"/>
            <w:vAlign w:val="bottom"/>
            <w:hideMark/>
          </w:tcPr>
          <w:p w14:paraId="21B74B2F" w14:textId="25BB39F2" w:rsidR="00720450" w:rsidRPr="00720450" w:rsidRDefault="00720450" w:rsidP="00720450">
            <w:pPr>
              <w:jc w:val="center"/>
              <w:rPr>
                <w:lang w:val="en-US" w:eastAsia="en-US"/>
              </w:rPr>
            </w:pPr>
            <w:r w:rsidRPr="00720450">
              <w:rPr>
                <w:lang w:val="en-ID"/>
              </w:rPr>
              <w:t>0,740</w:t>
            </w:r>
          </w:p>
        </w:tc>
        <w:tc>
          <w:tcPr>
            <w:tcW w:w="804" w:type="dxa"/>
            <w:tcBorders>
              <w:top w:val="nil"/>
              <w:left w:val="nil"/>
              <w:bottom w:val="single" w:sz="8" w:space="0" w:color="auto"/>
              <w:right w:val="nil"/>
            </w:tcBorders>
            <w:shd w:val="clear" w:color="auto" w:fill="auto"/>
            <w:vAlign w:val="bottom"/>
            <w:hideMark/>
          </w:tcPr>
          <w:p w14:paraId="0FCC10F6" w14:textId="008D95CA" w:rsidR="00720450" w:rsidRPr="00720450" w:rsidRDefault="00720450" w:rsidP="00720450">
            <w:pPr>
              <w:jc w:val="center"/>
              <w:rPr>
                <w:lang w:val="en-US" w:eastAsia="en-US"/>
              </w:rPr>
            </w:pPr>
            <w:r w:rsidRPr="00720450">
              <w:rPr>
                <w:lang w:val="en-ID"/>
              </w:rPr>
              <w:t>0,195</w:t>
            </w:r>
          </w:p>
        </w:tc>
        <w:tc>
          <w:tcPr>
            <w:tcW w:w="1205" w:type="dxa"/>
            <w:vMerge/>
            <w:tcBorders>
              <w:left w:val="nil"/>
              <w:right w:val="nil"/>
            </w:tcBorders>
            <w:vAlign w:val="center"/>
            <w:hideMark/>
          </w:tcPr>
          <w:p w14:paraId="22B35A67" w14:textId="77777777" w:rsidR="00720450" w:rsidRPr="0004787C" w:rsidRDefault="00720450" w:rsidP="00720450">
            <w:pPr>
              <w:rPr>
                <w:lang w:val="en-US" w:eastAsia="en-US"/>
              </w:rPr>
            </w:pPr>
          </w:p>
        </w:tc>
      </w:tr>
      <w:tr w:rsidR="00720450" w:rsidRPr="0004787C" w14:paraId="5A90D3E0" w14:textId="77777777" w:rsidTr="005F113E">
        <w:trPr>
          <w:trHeight w:val="315"/>
        </w:trPr>
        <w:tc>
          <w:tcPr>
            <w:tcW w:w="1227" w:type="dxa"/>
            <w:vMerge/>
            <w:tcBorders>
              <w:left w:val="nil"/>
              <w:right w:val="nil"/>
            </w:tcBorders>
            <w:vAlign w:val="center"/>
          </w:tcPr>
          <w:p w14:paraId="65118308" w14:textId="77777777" w:rsidR="00720450" w:rsidRPr="0004787C" w:rsidRDefault="00720450" w:rsidP="00720450">
            <w:pPr>
              <w:rPr>
                <w:lang w:val="en-US" w:eastAsia="en-US"/>
              </w:rPr>
            </w:pPr>
          </w:p>
        </w:tc>
        <w:tc>
          <w:tcPr>
            <w:tcW w:w="2177" w:type="dxa"/>
            <w:tcBorders>
              <w:top w:val="nil"/>
              <w:left w:val="nil"/>
              <w:bottom w:val="single" w:sz="8" w:space="0" w:color="auto"/>
              <w:right w:val="nil"/>
            </w:tcBorders>
            <w:shd w:val="clear" w:color="auto" w:fill="auto"/>
            <w:vAlign w:val="center"/>
          </w:tcPr>
          <w:p w14:paraId="6BDCBCC5" w14:textId="5A32EEA3" w:rsidR="00720450" w:rsidRPr="007A575A" w:rsidRDefault="00720450" w:rsidP="00720450">
            <w:pPr>
              <w:jc w:val="center"/>
              <w:rPr>
                <w:lang w:val="en-US" w:eastAsia="en-US"/>
              </w:rPr>
            </w:pPr>
            <w:r w:rsidRPr="007A575A">
              <w:rPr>
                <w:lang w:val="en-US" w:eastAsia="en-US"/>
              </w:rPr>
              <w:t>Convenient store service</w:t>
            </w:r>
          </w:p>
        </w:tc>
        <w:tc>
          <w:tcPr>
            <w:tcW w:w="747" w:type="dxa"/>
            <w:tcBorders>
              <w:top w:val="nil"/>
              <w:left w:val="nil"/>
              <w:bottom w:val="single" w:sz="8" w:space="0" w:color="auto"/>
              <w:right w:val="nil"/>
            </w:tcBorders>
            <w:shd w:val="clear" w:color="auto" w:fill="auto"/>
            <w:vAlign w:val="bottom"/>
          </w:tcPr>
          <w:p w14:paraId="0E42BCDE" w14:textId="1AAAADE4" w:rsidR="00720450" w:rsidRPr="00720450" w:rsidRDefault="00720450" w:rsidP="00720450">
            <w:pPr>
              <w:jc w:val="center"/>
              <w:rPr>
                <w:lang w:eastAsia="en-US"/>
              </w:rPr>
            </w:pPr>
            <w:r w:rsidRPr="00720450">
              <w:rPr>
                <w:lang w:val="en-ID"/>
              </w:rPr>
              <w:t>0,698</w:t>
            </w:r>
          </w:p>
        </w:tc>
        <w:tc>
          <w:tcPr>
            <w:tcW w:w="804" w:type="dxa"/>
            <w:tcBorders>
              <w:top w:val="nil"/>
              <w:left w:val="nil"/>
              <w:bottom w:val="single" w:sz="8" w:space="0" w:color="auto"/>
              <w:right w:val="nil"/>
            </w:tcBorders>
            <w:shd w:val="clear" w:color="auto" w:fill="auto"/>
            <w:vAlign w:val="bottom"/>
          </w:tcPr>
          <w:p w14:paraId="31544852" w14:textId="52B827F2" w:rsidR="00720450" w:rsidRPr="00720450" w:rsidRDefault="00720450" w:rsidP="00720450">
            <w:pPr>
              <w:jc w:val="center"/>
              <w:rPr>
                <w:lang w:val="de-DE" w:eastAsia="en-US"/>
              </w:rPr>
            </w:pPr>
            <w:r w:rsidRPr="00720450">
              <w:rPr>
                <w:lang w:val="en-ID"/>
              </w:rPr>
              <w:t>0,195</w:t>
            </w:r>
          </w:p>
        </w:tc>
        <w:tc>
          <w:tcPr>
            <w:tcW w:w="1205" w:type="dxa"/>
            <w:vMerge/>
            <w:tcBorders>
              <w:left w:val="nil"/>
              <w:right w:val="nil"/>
            </w:tcBorders>
            <w:vAlign w:val="center"/>
          </w:tcPr>
          <w:p w14:paraId="09674A0F" w14:textId="77777777" w:rsidR="00720450" w:rsidRPr="0004787C" w:rsidRDefault="00720450" w:rsidP="00720450">
            <w:pPr>
              <w:rPr>
                <w:lang w:val="en-US" w:eastAsia="en-US"/>
              </w:rPr>
            </w:pPr>
          </w:p>
        </w:tc>
      </w:tr>
      <w:tr w:rsidR="00720450" w:rsidRPr="0004787C" w14:paraId="0BF5A746" w14:textId="77777777" w:rsidTr="005F113E">
        <w:trPr>
          <w:trHeight w:val="315"/>
        </w:trPr>
        <w:tc>
          <w:tcPr>
            <w:tcW w:w="1227" w:type="dxa"/>
            <w:vMerge/>
            <w:tcBorders>
              <w:left w:val="nil"/>
              <w:right w:val="nil"/>
            </w:tcBorders>
            <w:vAlign w:val="center"/>
          </w:tcPr>
          <w:p w14:paraId="590C2A7F" w14:textId="77777777" w:rsidR="00720450" w:rsidRPr="0004787C" w:rsidRDefault="00720450" w:rsidP="00720450">
            <w:pPr>
              <w:rPr>
                <w:lang w:val="en-US" w:eastAsia="en-US"/>
              </w:rPr>
            </w:pPr>
          </w:p>
        </w:tc>
        <w:tc>
          <w:tcPr>
            <w:tcW w:w="2177" w:type="dxa"/>
            <w:tcBorders>
              <w:top w:val="nil"/>
              <w:left w:val="nil"/>
              <w:bottom w:val="single" w:sz="8" w:space="0" w:color="auto"/>
              <w:right w:val="nil"/>
            </w:tcBorders>
            <w:shd w:val="clear" w:color="auto" w:fill="auto"/>
            <w:vAlign w:val="center"/>
          </w:tcPr>
          <w:p w14:paraId="42C741F2" w14:textId="49315E77" w:rsidR="00720450" w:rsidRPr="007A575A" w:rsidRDefault="00720450" w:rsidP="00720450">
            <w:pPr>
              <w:jc w:val="center"/>
              <w:rPr>
                <w:lang w:val="en-US" w:eastAsia="en-US"/>
              </w:rPr>
            </w:pPr>
            <w:r w:rsidRPr="007A575A">
              <w:rPr>
                <w:lang w:val="en-US" w:eastAsia="en-US"/>
              </w:rPr>
              <w:t>Attractive social media catalogue</w:t>
            </w:r>
          </w:p>
        </w:tc>
        <w:tc>
          <w:tcPr>
            <w:tcW w:w="747" w:type="dxa"/>
            <w:tcBorders>
              <w:top w:val="nil"/>
              <w:left w:val="nil"/>
              <w:bottom w:val="single" w:sz="8" w:space="0" w:color="auto"/>
              <w:right w:val="nil"/>
            </w:tcBorders>
            <w:shd w:val="clear" w:color="auto" w:fill="auto"/>
            <w:vAlign w:val="bottom"/>
          </w:tcPr>
          <w:p w14:paraId="7139CBC2" w14:textId="20DDC76A" w:rsidR="00720450" w:rsidRPr="00720450" w:rsidRDefault="00720450" w:rsidP="00720450">
            <w:pPr>
              <w:jc w:val="center"/>
              <w:rPr>
                <w:lang w:eastAsia="en-US"/>
              </w:rPr>
            </w:pPr>
            <w:r w:rsidRPr="00720450">
              <w:rPr>
                <w:lang w:val="en-ID"/>
              </w:rPr>
              <w:t>0,725</w:t>
            </w:r>
          </w:p>
        </w:tc>
        <w:tc>
          <w:tcPr>
            <w:tcW w:w="804" w:type="dxa"/>
            <w:tcBorders>
              <w:top w:val="nil"/>
              <w:left w:val="nil"/>
              <w:bottom w:val="single" w:sz="8" w:space="0" w:color="auto"/>
              <w:right w:val="nil"/>
            </w:tcBorders>
            <w:shd w:val="clear" w:color="auto" w:fill="auto"/>
            <w:vAlign w:val="bottom"/>
          </w:tcPr>
          <w:p w14:paraId="514AD26D" w14:textId="7DE14647" w:rsidR="00720450" w:rsidRPr="00720450" w:rsidRDefault="00720450" w:rsidP="00720450">
            <w:pPr>
              <w:jc w:val="center"/>
              <w:rPr>
                <w:lang w:val="de-DE" w:eastAsia="en-US"/>
              </w:rPr>
            </w:pPr>
            <w:r w:rsidRPr="00720450">
              <w:rPr>
                <w:lang w:val="en-ID"/>
              </w:rPr>
              <w:t>0,195</w:t>
            </w:r>
          </w:p>
        </w:tc>
        <w:tc>
          <w:tcPr>
            <w:tcW w:w="1205" w:type="dxa"/>
            <w:vMerge/>
            <w:tcBorders>
              <w:left w:val="nil"/>
              <w:right w:val="nil"/>
            </w:tcBorders>
            <w:vAlign w:val="center"/>
          </w:tcPr>
          <w:p w14:paraId="3E7790AA" w14:textId="77777777" w:rsidR="00720450" w:rsidRPr="0004787C" w:rsidRDefault="00720450" w:rsidP="00720450">
            <w:pPr>
              <w:rPr>
                <w:lang w:val="en-US" w:eastAsia="en-US"/>
              </w:rPr>
            </w:pPr>
          </w:p>
        </w:tc>
      </w:tr>
      <w:tr w:rsidR="00720450" w:rsidRPr="0004787C" w14:paraId="17B11403" w14:textId="77777777" w:rsidTr="005F113E">
        <w:trPr>
          <w:trHeight w:val="315"/>
        </w:trPr>
        <w:tc>
          <w:tcPr>
            <w:tcW w:w="1227" w:type="dxa"/>
            <w:vMerge/>
            <w:tcBorders>
              <w:left w:val="nil"/>
              <w:bottom w:val="single" w:sz="8" w:space="0" w:color="000000"/>
              <w:right w:val="nil"/>
            </w:tcBorders>
            <w:vAlign w:val="center"/>
          </w:tcPr>
          <w:p w14:paraId="653219C1" w14:textId="77777777" w:rsidR="00720450" w:rsidRPr="0004787C" w:rsidRDefault="00720450" w:rsidP="00720450">
            <w:pPr>
              <w:rPr>
                <w:lang w:val="en-US" w:eastAsia="en-US"/>
              </w:rPr>
            </w:pPr>
          </w:p>
        </w:tc>
        <w:tc>
          <w:tcPr>
            <w:tcW w:w="2177" w:type="dxa"/>
            <w:tcBorders>
              <w:top w:val="nil"/>
              <w:left w:val="nil"/>
              <w:bottom w:val="single" w:sz="8" w:space="0" w:color="auto"/>
              <w:right w:val="nil"/>
            </w:tcBorders>
            <w:shd w:val="clear" w:color="auto" w:fill="auto"/>
            <w:vAlign w:val="center"/>
          </w:tcPr>
          <w:p w14:paraId="4E12E930" w14:textId="6D8CC5FB" w:rsidR="00720450" w:rsidRPr="007A575A" w:rsidRDefault="00720450" w:rsidP="00720450">
            <w:pPr>
              <w:jc w:val="center"/>
              <w:rPr>
                <w:lang w:val="en-US" w:eastAsia="en-US"/>
              </w:rPr>
            </w:pPr>
            <w:proofErr w:type="spellStart"/>
            <w:r w:rsidRPr="007A575A">
              <w:rPr>
                <w:lang w:val="en-US" w:eastAsia="en-US"/>
              </w:rPr>
              <w:t>Solutive</w:t>
            </w:r>
            <w:proofErr w:type="spellEnd"/>
            <w:r w:rsidRPr="007A575A">
              <w:rPr>
                <w:lang w:val="en-US" w:eastAsia="en-US"/>
              </w:rPr>
              <w:t xml:space="preserve"> store employees</w:t>
            </w:r>
          </w:p>
        </w:tc>
        <w:tc>
          <w:tcPr>
            <w:tcW w:w="747" w:type="dxa"/>
            <w:tcBorders>
              <w:top w:val="nil"/>
              <w:left w:val="nil"/>
              <w:bottom w:val="single" w:sz="8" w:space="0" w:color="auto"/>
              <w:right w:val="nil"/>
            </w:tcBorders>
            <w:shd w:val="clear" w:color="auto" w:fill="auto"/>
            <w:vAlign w:val="bottom"/>
          </w:tcPr>
          <w:p w14:paraId="77380133" w14:textId="77777777" w:rsidR="00720450" w:rsidRPr="00720450" w:rsidRDefault="00720450" w:rsidP="00720450">
            <w:pPr>
              <w:keepNext/>
              <w:jc w:val="center"/>
            </w:pPr>
            <w:r w:rsidRPr="00720450">
              <w:rPr>
                <w:lang w:val="en-ID"/>
              </w:rPr>
              <w:t>0,746</w:t>
            </w:r>
          </w:p>
          <w:p w14:paraId="4688BBBE" w14:textId="77777777" w:rsidR="00720450" w:rsidRPr="00720450" w:rsidRDefault="00720450" w:rsidP="00720450">
            <w:pPr>
              <w:jc w:val="center"/>
              <w:rPr>
                <w:lang w:eastAsia="en-US"/>
              </w:rPr>
            </w:pPr>
          </w:p>
        </w:tc>
        <w:tc>
          <w:tcPr>
            <w:tcW w:w="804" w:type="dxa"/>
            <w:tcBorders>
              <w:top w:val="nil"/>
              <w:left w:val="nil"/>
              <w:bottom w:val="single" w:sz="8" w:space="0" w:color="auto"/>
              <w:right w:val="nil"/>
            </w:tcBorders>
            <w:shd w:val="clear" w:color="auto" w:fill="auto"/>
            <w:vAlign w:val="bottom"/>
          </w:tcPr>
          <w:p w14:paraId="069731AF" w14:textId="46521584" w:rsidR="00720450" w:rsidRPr="00720450" w:rsidRDefault="00720450" w:rsidP="00720450">
            <w:pPr>
              <w:jc w:val="center"/>
              <w:rPr>
                <w:lang w:val="de-DE" w:eastAsia="en-US"/>
              </w:rPr>
            </w:pPr>
            <w:r w:rsidRPr="00720450">
              <w:rPr>
                <w:lang w:val="en-ID"/>
              </w:rPr>
              <w:t>0,195</w:t>
            </w:r>
          </w:p>
        </w:tc>
        <w:tc>
          <w:tcPr>
            <w:tcW w:w="1205" w:type="dxa"/>
            <w:vMerge/>
            <w:tcBorders>
              <w:left w:val="nil"/>
              <w:bottom w:val="single" w:sz="8" w:space="0" w:color="000000"/>
              <w:right w:val="nil"/>
            </w:tcBorders>
            <w:vAlign w:val="center"/>
          </w:tcPr>
          <w:p w14:paraId="7159A8E4" w14:textId="77777777" w:rsidR="00720450" w:rsidRPr="0004787C" w:rsidRDefault="00720450" w:rsidP="00720450">
            <w:pPr>
              <w:rPr>
                <w:lang w:val="en-US" w:eastAsia="en-US"/>
              </w:rPr>
            </w:pPr>
          </w:p>
        </w:tc>
      </w:tr>
      <w:tr w:rsidR="00720450" w:rsidRPr="0004787C" w14:paraId="4F24BA09" w14:textId="77777777" w:rsidTr="005F113E">
        <w:trPr>
          <w:trHeight w:val="195"/>
        </w:trPr>
        <w:tc>
          <w:tcPr>
            <w:tcW w:w="1227" w:type="dxa"/>
            <w:vMerge w:val="restart"/>
            <w:tcBorders>
              <w:top w:val="nil"/>
              <w:left w:val="nil"/>
              <w:bottom w:val="single" w:sz="8" w:space="0" w:color="000000"/>
              <w:right w:val="nil"/>
            </w:tcBorders>
            <w:shd w:val="clear" w:color="auto" w:fill="auto"/>
            <w:vAlign w:val="center"/>
            <w:hideMark/>
          </w:tcPr>
          <w:p w14:paraId="70AB7BDE" w14:textId="550F5B1A" w:rsidR="00720450" w:rsidRPr="0004787C" w:rsidRDefault="00720450" w:rsidP="00720450">
            <w:pPr>
              <w:jc w:val="center"/>
              <w:rPr>
                <w:lang w:val="en-US" w:eastAsia="en-US"/>
              </w:rPr>
            </w:pPr>
            <w:r>
              <w:rPr>
                <w:lang w:val="en-US" w:eastAsia="en-US"/>
              </w:rPr>
              <w:t>Place</w:t>
            </w:r>
          </w:p>
        </w:tc>
        <w:tc>
          <w:tcPr>
            <w:tcW w:w="2177" w:type="dxa"/>
            <w:tcBorders>
              <w:top w:val="nil"/>
              <w:left w:val="nil"/>
              <w:bottom w:val="single" w:sz="4" w:space="0" w:color="auto"/>
              <w:right w:val="nil"/>
            </w:tcBorders>
            <w:shd w:val="clear" w:color="auto" w:fill="auto"/>
            <w:vAlign w:val="center"/>
            <w:hideMark/>
          </w:tcPr>
          <w:p w14:paraId="7DBBEE61" w14:textId="2273FBF9" w:rsidR="00720450" w:rsidRPr="0004787C" w:rsidRDefault="00720450" w:rsidP="00720450">
            <w:pPr>
              <w:jc w:val="center"/>
              <w:rPr>
                <w:lang w:val="en-US" w:eastAsia="en-US"/>
              </w:rPr>
            </w:pPr>
            <w:r>
              <w:rPr>
                <w:lang w:val="en-US" w:eastAsia="en-US"/>
              </w:rPr>
              <w:t>L</w:t>
            </w:r>
            <w:r w:rsidRPr="007A575A">
              <w:rPr>
                <w:lang w:val="en-US" w:eastAsia="en-US"/>
              </w:rPr>
              <w:t>ocation that is easy to access</w:t>
            </w:r>
          </w:p>
        </w:tc>
        <w:tc>
          <w:tcPr>
            <w:tcW w:w="747" w:type="dxa"/>
            <w:tcBorders>
              <w:top w:val="nil"/>
              <w:left w:val="nil"/>
              <w:bottom w:val="single" w:sz="4" w:space="0" w:color="auto"/>
              <w:right w:val="nil"/>
            </w:tcBorders>
            <w:shd w:val="clear" w:color="auto" w:fill="auto"/>
            <w:vAlign w:val="bottom"/>
            <w:hideMark/>
          </w:tcPr>
          <w:p w14:paraId="2DB4ED76" w14:textId="34181BB8" w:rsidR="00720450" w:rsidRPr="00720450" w:rsidRDefault="00720450" w:rsidP="00720450">
            <w:pPr>
              <w:jc w:val="center"/>
              <w:rPr>
                <w:lang w:val="en-US" w:eastAsia="en-US"/>
              </w:rPr>
            </w:pPr>
            <w:r w:rsidRPr="00720450">
              <w:rPr>
                <w:lang w:val="en-ID"/>
              </w:rPr>
              <w:t>0,610</w:t>
            </w:r>
          </w:p>
        </w:tc>
        <w:tc>
          <w:tcPr>
            <w:tcW w:w="804" w:type="dxa"/>
            <w:tcBorders>
              <w:top w:val="nil"/>
              <w:left w:val="nil"/>
              <w:bottom w:val="single" w:sz="4" w:space="0" w:color="auto"/>
              <w:right w:val="nil"/>
            </w:tcBorders>
            <w:shd w:val="clear" w:color="auto" w:fill="auto"/>
            <w:vAlign w:val="bottom"/>
            <w:hideMark/>
          </w:tcPr>
          <w:p w14:paraId="110682D7" w14:textId="4AC221B1" w:rsidR="00720450" w:rsidRPr="00720450" w:rsidRDefault="00720450" w:rsidP="00720450">
            <w:pPr>
              <w:jc w:val="center"/>
              <w:rPr>
                <w:lang w:val="en-US" w:eastAsia="en-US"/>
              </w:rPr>
            </w:pPr>
            <w:r w:rsidRPr="00720450">
              <w:rPr>
                <w:lang w:val="en-ID"/>
              </w:rPr>
              <w:t>0,195</w:t>
            </w:r>
          </w:p>
        </w:tc>
        <w:tc>
          <w:tcPr>
            <w:tcW w:w="1205" w:type="dxa"/>
            <w:vMerge w:val="restart"/>
            <w:tcBorders>
              <w:top w:val="nil"/>
              <w:left w:val="nil"/>
              <w:bottom w:val="single" w:sz="8" w:space="0" w:color="000000"/>
              <w:right w:val="nil"/>
            </w:tcBorders>
            <w:shd w:val="clear" w:color="auto" w:fill="auto"/>
            <w:vAlign w:val="center"/>
            <w:hideMark/>
          </w:tcPr>
          <w:p w14:paraId="41D623B5" w14:textId="77777777" w:rsidR="00720450" w:rsidRPr="0004787C" w:rsidRDefault="00720450" w:rsidP="00720450">
            <w:pPr>
              <w:jc w:val="center"/>
              <w:rPr>
                <w:lang w:val="en-US" w:eastAsia="en-US"/>
              </w:rPr>
            </w:pPr>
            <w:r w:rsidRPr="0004787C">
              <w:rPr>
                <w:lang w:eastAsia="en-US"/>
              </w:rPr>
              <w:t>VALID</w:t>
            </w:r>
          </w:p>
        </w:tc>
      </w:tr>
      <w:tr w:rsidR="00720450" w:rsidRPr="0004787C" w14:paraId="29125A8D" w14:textId="77777777" w:rsidTr="005F113E">
        <w:trPr>
          <w:trHeight w:val="300"/>
        </w:trPr>
        <w:tc>
          <w:tcPr>
            <w:tcW w:w="1227" w:type="dxa"/>
            <w:vMerge/>
            <w:tcBorders>
              <w:top w:val="nil"/>
              <w:left w:val="nil"/>
              <w:bottom w:val="single" w:sz="8" w:space="0" w:color="000000"/>
              <w:right w:val="nil"/>
            </w:tcBorders>
            <w:vAlign w:val="center"/>
            <w:hideMark/>
          </w:tcPr>
          <w:p w14:paraId="4F01B898" w14:textId="77777777" w:rsidR="00720450" w:rsidRPr="0004787C" w:rsidRDefault="00720450" w:rsidP="00720450">
            <w:pPr>
              <w:rPr>
                <w:lang w:val="en-US" w:eastAsia="en-US"/>
              </w:rPr>
            </w:pPr>
          </w:p>
        </w:tc>
        <w:tc>
          <w:tcPr>
            <w:tcW w:w="2177" w:type="dxa"/>
            <w:tcBorders>
              <w:top w:val="nil"/>
              <w:left w:val="nil"/>
              <w:bottom w:val="single" w:sz="4" w:space="0" w:color="auto"/>
              <w:right w:val="nil"/>
            </w:tcBorders>
            <w:shd w:val="clear" w:color="auto" w:fill="auto"/>
            <w:vAlign w:val="center"/>
            <w:hideMark/>
          </w:tcPr>
          <w:p w14:paraId="10138A72" w14:textId="58E03233" w:rsidR="00720450" w:rsidRPr="0004787C" w:rsidRDefault="00720450" w:rsidP="00720450">
            <w:pPr>
              <w:jc w:val="center"/>
              <w:rPr>
                <w:lang w:val="en-US" w:eastAsia="en-US"/>
              </w:rPr>
            </w:pPr>
            <w:r>
              <w:rPr>
                <w:lang w:val="en-US" w:eastAsia="en-US"/>
              </w:rPr>
              <w:t>D</w:t>
            </w:r>
            <w:r w:rsidRPr="007A575A">
              <w:rPr>
                <w:lang w:val="en-US" w:eastAsia="en-US"/>
              </w:rPr>
              <w:t>iversity of offline and online stores</w:t>
            </w:r>
          </w:p>
        </w:tc>
        <w:tc>
          <w:tcPr>
            <w:tcW w:w="747" w:type="dxa"/>
            <w:tcBorders>
              <w:top w:val="nil"/>
              <w:left w:val="nil"/>
              <w:bottom w:val="single" w:sz="4" w:space="0" w:color="auto"/>
              <w:right w:val="nil"/>
            </w:tcBorders>
            <w:shd w:val="clear" w:color="auto" w:fill="auto"/>
            <w:vAlign w:val="bottom"/>
            <w:hideMark/>
          </w:tcPr>
          <w:p w14:paraId="58B2E81E" w14:textId="5022211A" w:rsidR="00720450" w:rsidRPr="00720450" w:rsidRDefault="00720450" w:rsidP="00720450">
            <w:pPr>
              <w:jc w:val="center"/>
              <w:rPr>
                <w:lang w:val="en-US" w:eastAsia="en-US"/>
              </w:rPr>
            </w:pPr>
            <w:r w:rsidRPr="00720450">
              <w:rPr>
                <w:lang w:val="en-ID"/>
              </w:rPr>
              <w:t>0,731</w:t>
            </w:r>
          </w:p>
        </w:tc>
        <w:tc>
          <w:tcPr>
            <w:tcW w:w="804" w:type="dxa"/>
            <w:tcBorders>
              <w:top w:val="nil"/>
              <w:left w:val="nil"/>
              <w:bottom w:val="single" w:sz="4" w:space="0" w:color="auto"/>
              <w:right w:val="nil"/>
            </w:tcBorders>
            <w:shd w:val="clear" w:color="auto" w:fill="auto"/>
            <w:vAlign w:val="bottom"/>
            <w:hideMark/>
          </w:tcPr>
          <w:p w14:paraId="627FA349" w14:textId="7412C3A0" w:rsidR="00720450" w:rsidRPr="00720450" w:rsidRDefault="00720450" w:rsidP="00720450">
            <w:pPr>
              <w:jc w:val="center"/>
              <w:rPr>
                <w:lang w:val="en-US" w:eastAsia="en-US"/>
              </w:rPr>
            </w:pPr>
            <w:r w:rsidRPr="00720450">
              <w:rPr>
                <w:lang w:val="en-ID"/>
              </w:rPr>
              <w:t>0,195</w:t>
            </w:r>
          </w:p>
        </w:tc>
        <w:tc>
          <w:tcPr>
            <w:tcW w:w="1205" w:type="dxa"/>
            <w:vMerge/>
            <w:tcBorders>
              <w:top w:val="nil"/>
              <w:left w:val="nil"/>
              <w:bottom w:val="single" w:sz="8" w:space="0" w:color="000000"/>
              <w:right w:val="nil"/>
            </w:tcBorders>
            <w:vAlign w:val="center"/>
            <w:hideMark/>
          </w:tcPr>
          <w:p w14:paraId="55A7FFEF" w14:textId="77777777" w:rsidR="00720450" w:rsidRPr="0004787C" w:rsidRDefault="00720450" w:rsidP="00720450">
            <w:pPr>
              <w:rPr>
                <w:lang w:val="en-US" w:eastAsia="en-US"/>
              </w:rPr>
            </w:pPr>
          </w:p>
        </w:tc>
      </w:tr>
      <w:tr w:rsidR="00720450" w:rsidRPr="0004787C" w14:paraId="10F9D891" w14:textId="77777777" w:rsidTr="005F113E">
        <w:trPr>
          <w:trHeight w:val="315"/>
        </w:trPr>
        <w:tc>
          <w:tcPr>
            <w:tcW w:w="1227" w:type="dxa"/>
            <w:vMerge/>
            <w:tcBorders>
              <w:top w:val="nil"/>
              <w:left w:val="nil"/>
              <w:bottom w:val="single" w:sz="8" w:space="0" w:color="000000"/>
              <w:right w:val="nil"/>
            </w:tcBorders>
            <w:vAlign w:val="center"/>
            <w:hideMark/>
          </w:tcPr>
          <w:p w14:paraId="4028AE30" w14:textId="77777777" w:rsidR="00720450" w:rsidRPr="0004787C" w:rsidRDefault="00720450" w:rsidP="00720450">
            <w:pPr>
              <w:rPr>
                <w:lang w:val="en-US" w:eastAsia="en-US"/>
              </w:rPr>
            </w:pPr>
          </w:p>
        </w:tc>
        <w:tc>
          <w:tcPr>
            <w:tcW w:w="2177" w:type="dxa"/>
            <w:tcBorders>
              <w:top w:val="nil"/>
              <w:left w:val="nil"/>
              <w:bottom w:val="single" w:sz="8" w:space="0" w:color="auto"/>
              <w:right w:val="nil"/>
            </w:tcBorders>
            <w:shd w:val="clear" w:color="auto" w:fill="auto"/>
            <w:vAlign w:val="center"/>
            <w:hideMark/>
          </w:tcPr>
          <w:p w14:paraId="73AF2E8B" w14:textId="48EB08BD" w:rsidR="00720450" w:rsidRPr="0004787C" w:rsidRDefault="00720450" w:rsidP="00720450">
            <w:pPr>
              <w:jc w:val="center"/>
              <w:rPr>
                <w:lang w:val="en-US" w:eastAsia="en-US"/>
              </w:rPr>
            </w:pPr>
            <w:r w:rsidRPr="00720450">
              <w:rPr>
                <w:lang w:val="en-US" w:eastAsia="en-US"/>
              </w:rPr>
              <w:t>Attractive store design</w:t>
            </w:r>
          </w:p>
        </w:tc>
        <w:tc>
          <w:tcPr>
            <w:tcW w:w="747" w:type="dxa"/>
            <w:tcBorders>
              <w:top w:val="nil"/>
              <w:left w:val="nil"/>
              <w:bottom w:val="single" w:sz="8" w:space="0" w:color="auto"/>
              <w:right w:val="nil"/>
            </w:tcBorders>
            <w:shd w:val="clear" w:color="auto" w:fill="auto"/>
            <w:vAlign w:val="bottom"/>
            <w:hideMark/>
          </w:tcPr>
          <w:p w14:paraId="229972CC" w14:textId="26DB8346" w:rsidR="00720450" w:rsidRPr="00720450" w:rsidRDefault="00720450" w:rsidP="00720450">
            <w:pPr>
              <w:jc w:val="center"/>
              <w:rPr>
                <w:lang w:val="en-US" w:eastAsia="en-US"/>
              </w:rPr>
            </w:pPr>
            <w:r w:rsidRPr="00720450">
              <w:rPr>
                <w:lang w:val="en-ID"/>
              </w:rPr>
              <w:t>0,787</w:t>
            </w:r>
          </w:p>
        </w:tc>
        <w:tc>
          <w:tcPr>
            <w:tcW w:w="804" w:type="dxa"/>
            <w:tcBorders>
              <w:top w:val="nil"/>
              <w:left w:val="nil"/>
              <w:bottom w:val="single" w:sz="8" w:space="0" w:color="auto"/>
              <w:right w:val="nil"/>
            </w:tcBorders>
            <w:shd w:val="clear" w:color="auto" w:fill="auto"/>
            <w:vAlign w:val="bottom"/>
            <w:hideMark/>
          </w:tcPr>
          <w:p w14:paraId="73D5CFF4" w14:textId="6F8CC74B" w:rsidR="00720450" w:rsidRPr="00720450" w:rsidRDefault="00720450" w:rsidP="00720450">
            <w:pPr>
              <w:jc w:val="center"/>
              <w:rPr>
                <w:lang w:val="en-US" w:eastAsia="en-US"/>
              </w:rPr>
            </w:pPr>
            <w:r w:rsidRPr="00720450">
              <w:rPr>
                <w:lang w:val="en-ID"/>
              </w:rPr>
              <w:t>0,195</w:t>
            </w:r>
          </w:p>
        </w:tc>
        <w:tc>
          <w:tcPr>
            <w:tcW w:w="1205" w:type="dxa"/>
            <w:vMerge/>
            <w:tcBorders>
              <w:top w:val="nil"/>
              <w:left w:val="nil"/>
              <w:bottom w:val="single" w:sz="8" w:space="0" w:color="000000"/>
              <w:right w:val="nil"/>
            </w:tcBorders>
            <w:vAlign w:val="center"/>
            <w:hideMark/>
          </w:tcPr>
          <w:p w14:paraId="6C97A74B" w14:textId="77777777" w:rsidR="00720450" w:rsidRPr="0004787C" w:rsidRDefault="00720450" w:rsidP="00720450">
            <w:pPr>
              <w:rPr>
                <w:lang w:val="en-US" w:eastAsia="en-US"/>
              </w:rPr>
            </w:pPr>
          </w:p>
        </w:tc>
      </w:tr>
    </w:tbl>
    <w:p w14:paraId="3E0E12EF" w14:textId="06F2322F" w:rsidR="004531D6" w:rsidRPr="00720450" w:rsidRDefault="004531D6" w:rsidP="004531D6">
      <w:pPr>
        <w:autoSpaceDE w:val="0"/>
        <w:autoSpaceDN w:val="0"/>
        <w:adjustRightInd w:val="0"/>
        <w:ind w:right="198"/>
        <w:jc w:val="center"/>
        <w:rPr>
          <w:b/>
          <w:bCs/>
        </w:rPr>
      </w:pPr>
      <w:r w:rsidRPr="00720450">
        <w:rPr>
          <w:b/>
          <w:bCs/>
        </w:rPr>
        <w:t>Source: Processed by researchers, 202</w:t>
      </w:r>
      <w:r w:rsidR="00720450" w:rsidRPr="00720450">
        <w:rPr>
          <w:b/>
          <w:bCs/>
        </w:rPr>
        <w:t>4</w:t>
      </w:r>
    </w:p>
    <w:p w14:paraId="3CF93BB5" w14:textId="77777777" w:rsidR="004531D6" w:rsidRPr="0004787C" w:rsidRDefault="004531D6" w:rsidP="004531D6">
      <w:pPr>
        <w:autoSpaceDE w:val="0"/>
        <w:autoSpaceDN w:val="0"/>
        <w:adjustRightInd w:val="0"/>
        <w:ind w:right="198"/>
        <w:jc w:val="center"/>
        <w:rPr>
          <w:rFonts w:eastAsia="MS Mincho"/>
          <w:i/>
          <w:lang w:eastAsia="ja-JP"/>
        </w:rPr>
      </w:pPr>
    </w:p>
    <w:p w14:paraId="40746346" w14:textId="279B84EC" w:rsidR="004531D6" w:rsidRPr="0004787C" w:rsidRDefault="00720450" w:rsidP="004531D6">
      <w:pPr>
        <w:pStyle w:val="ListParagraph"/>
        <w:ind w:left="0" w:firstLine="567"/>
        <w:contextualSpacing w:val="0"/>
        <w:jc w:val="both"/>
        <w:rPr>
          <w:rFonts w:ascii="Times New Roman" w:hAnsi="Times New Roman"/>
          <w:sz w:val="20"/>
          <w:szCs w:val="20"/>
        </w:rPr>
      </w:pPr>
      <w:r w:rsidRPr="00720450">
        <w:rPr>
          <w:rFonts w:ascii="Times New Roman" w:hAnsi="Times New Roman"/>
          <w:sz w:val="20"/>
          <w:szCs w:val="20"/>
        </w:rPr>
        <w:t xml:space="preserve">Based on the validity test table above, all evaluated variables have </w:t>
      </w:r>
      <w:proofErr w:type="gramStart"/>
      <w:r w:rsidRPr="00720450">
        <w:rPr>
          <w:rFonts w:ascii="Times New Roman" w:hAnsi="Times New Roman"/>
          <w:sz w:val="20"/>
          <w:szCs w:val="20"/>
        </w:rPr>
        <w:t>an</w:t>
      </w:r>
      <w:proofErr w:type="gramEnd"/>
      <w:r w:rsidRPr="00720450">
        <w:rPr>
          <w:rFonts w:ascii="Times New Roman" w:hAnsi="Times New Roman"/>
          <w:sz w:val="20"/>
          <w:szCs w:val="20"/>
        </w:rPr>
        <w:t xml:space="preserve"> </w:t>
      </w:r>
      <w:proofErr w:type="spellStart"/>
      <w:r w:rsidRPr="00720450">
        <w:rPr>
          <w:rFonts w:ascii="Times New Roman" w:hAnsi="Times New Roman"/>
          <w:sz w:val="20"/>
          <w:szCs w:val="20"/>
        </w:rPr>
        <w:t>rcount</w:t>
      </w:r>
      <w:proofErr w:type="spellEnd"/>
      <w:r w:rsidRPr="00720450">
        <w:rPr>
          <w:rFonts w:ascii="Times New Roman" w:hAnsi="Times New Roman"/>
          <w:sz w:val="20"/>
          <w:szCs w:val="20"/>
        </w:rPr>
        <w:t xml:space="preserve"> value greater than 0.195. </w:t>
      </w:r>
      <w:proofErr w:type="gramStart"/>
      <w:r w:rsidRPr="00720450">
        <w:rPr>
          <w:rFonts w:ascii="Times New Roman" w:hAnsi="Times New Roman"/>
          <w:sz w:val="20"/>
          <w:szCs w:val="20"/>
        </w:rPr>
        <w:t>So</w:t>
      </w:r>
      <w:proofErr w:type="gramEnd"/>
      <w:r w:rsidRPr="00720450">
        <w:rPr>
          <w:rFonts w:ascii="Times New Roman" w:hAnsi="Times New Roman"/>
          <w:sz w:val="20"/>
          <w:szCs w:val="20"/>
        </w:rPr>
        <w:t xml:space="preserve"> all factors in this study are considered valid.</w:t>
      </w:r>
    </w:p>
    <w:p w14:paraId="4C114A13" w14:textId="051B2939" w:rsidR="004531D6" w:rsidRDefault="004531D6" w:rsidP="004531D6">
      <w:pPr>
        <w:widowControl w:val="0"/>
        <w:autoSpaceDE w:val="0"/>
        <w:autoSpaceDN w:val="0"/>
        <w:ind w:left="284"/>
        <w:jc w:val="center"/>
        <w:rPr>
          <w:rFonts w:eastAsia="Calibri"/>
          <w:lang w:eastAsia="en-ID"/>
        </w:rPr>
      </w:pPr>
      <w:r w:rsidRPr="0004787C">
        <w:rPr>
          <w:rFonts w:eastAsia="Calibri"/>
          <w:b/>
          <w:bCs/>
          <w:lang w:eastAsia="en-ID"/>
        </w:rPr>
        <w:t xml:space="preserve">Table </w:t>
      </w:r>
      <w:r w:rsidR="00720450">
        <w:rPr>
          <w:rFonts w:eastAsia="Calibri"/>
          <w:b/>
          <w:bCs/>
          <w:lang w:eastAsia="en-ID"/>
        </w:rPr>
        <w:t>6</w:t>
      </w:r>
      <w:r w:rsidRPr="0004787C">
        <w:rPr>
          <w:rFonts w:eastAsia="Calibri"/>
          <w:lang w:eastAsia="en-ID"/>
        </w:rPr>
        <w:t>. Reability Test</w:t>
      </w:r>
    </w:p>
    <w:tbl>
      <w:tblPr>
        <w:tblW w:w="3280" w:type="dxa"/>
        <w:jc w:val="center"/>
        <w:tblLook w:val="04A0" w:firstRow="1" w:lastRow="0" w:firstColumn="1" w:lastColumn="0" w:noHBand="0" w:noVBand="1"/>
      </w:tblPr>
      <w:tblGrid>
        <w:gridCol w:w="1109"/>
        <w:gridCol w:w="1040"/>
        <w:gridCol w:w="1261"/>
      </w:tblGrid>
      <w:tr w:rsidR="00720450" w:rsidRPr="00CF48B7" w14:paraId="589B7358" w14:textId="77777777" w:rsidTr="00371CAB">
        <w:trPr>
          <w:trHeight w:val="528"/>
          <w:jc w:val="center"/>
        </w:trPr>
        <w:tc>
          <w:tcPr>
            <w:tcW w:w="1109" w:type="dxa"/>
            <w:tcBorders>
              <w:top w:val="single" w:sz="4" w:space="0" w:color="auto"/>
              <w:left w:val="nil"/>
              <w:bottom w:val="single" w:sz="4" w:space="0" w:color="auto"/>
              <w:right w:val="nil"/>
            </w:tcBorders>
            <w:shd w:val="clear" w:color="auto" w:fill="auto"/>
            <w:vAlign w:val="center"/>
            <w:hideMark/>
          </w:tcPr>
          <w:p w14:paraId="00DE596B" w14:textId="77777777" w:rsidR="00720450" w:rsidRPr="00720450" w:rsidRDefault="00720450" w:rsidP="00371CAB">
            <w:pPr>
              <w:jc w:val="center"/>
              <w:rPr>
                <w:b/>
                <w:bCs/>
                <w:i/>
                <w:iCs/>
                <w:lang w:val="en-ID"/>
              </w:rPr>
            </w:pPr>
            <w:r w:rsidRPr="00720450">
              <w:rPr>
                <w:b/>
                <w:bCs/>
                <w:i/>
                <w:iCs/>
                <w:lang w:val="en-ID"/>
              </w:rPr>
              <w:t>Cronbach Alpha</w:t>
            </w:r>
          </w:p>
        </w:tc>
        <w:tc>
          <w:tcPr>
            <w:tcW w:w="1040" w:type="dxa"/>
            <w:tcBorders>
              <w:top w:val="single" w:sz="4" w:space="0" w:color="auto"/>
              <w:left w:val="nil"/>
              <w:bottom w:val="single" w:sz="4" w:space="0" w:color="auto"/>
              <w:right w:val="nil"/>
            </w:tcBorders>
            <w:shd w:val="clear" w:color="auto" w:fill="auto"/>
            <w:noWrap/>
            <w:vAlign w:val="center"/>
            <w:hideMark/>
          </w:tcPr>
          <w:p w14:paraId="6D18FC11" w14:textId="100A8F50" w:rsidR="00720450" w:rsidRPr="00720450" w:rsidRDefault="00720450" w:rsidP="00371CAB">
            <w:pPr>
              <w:jc w:val="center"/>
              <w:rPr>
                <w:b/>
                <w:bCs/>
                <w:lang w:val="en-ID"/>
              </w:rPr>
            </w:pPr>
            <w:proofErr w:type="spellStart"/>
            <w:r w:rsidRPr="00720450">
              <w:rPr>
                <w:b/>
                <w:bCs/>
                <w:lang w:val="en-ID"/>
              </w:rPr>
              <w:t>R</w:t>
            </w:r>
            <w:r w:rsidRPr="00720450">
              <w:rPr>
                <w:b/>
                <w:bCs/>
                <w:vertAlign w:val="subscript"/>
                <w:lang w:val="en-ID"/>
              </w:rPr>
              <w:t>tab</w:t>
            </w:r>
            <w:r w:rsidRPr="00720450">
              <w:rPr>
                <w:b/>
                <w:bCs/>
                <w:vertAlign w:val="subscript"/>
                <w:lang w:val="en-ID"/>
              </w:rPr>
              <w:t>le</w:t>
            </w:r>
            <w:proofErr w:type="spellEnd"/>
          </w:p>
        </w:tc>
        <w:tc>
          <w:tcPr>
            <w:tcW w:w="1131" w:type="dxa"/>
            <w:tcBorders>
              <w:top w:val="single" w:sz="4" w:space="0" w:color="auto"/>
              <w:left w:val="nil"/>
              <w:bottom w:val="single" w:sz="4" w:space="0" w:color="auto"/>
              <w:right w:val="nil"/>
            </w:tcBorders>
            <w:shd w:val="clear" w:color="auto" w:fill="auto"/>
            <w:noWrap/>
            <w:vAlign w:val="center"/>
            <w:hideMark/>
          </w:tcPr>
          <w:p w14:paraId="728AF9BB" w14:textId="18B2935B" w:rsidR="00720450" w:rsidRPr="00720450" w:rsidRDefault="00720450" w:rsidP="00371CAB">
            <w:pPr>
              <w:jc w:val="center"/>
              <w:rPr>
                <w:b/>
                <w:bCs/>
                <w:lang w:val="en-ID"/>
              </w:rPr>
            </w:pPr>
            <w:proofErr w:type="spellStart"/>
            <w:r>
              <w:rPr>
                <w:b/>
                <w:bCs/>
                <w:lang w:val="en-ID"/>
              </w:rPr>
              <w:t>Descriptiom</w:t>
            </w:r>
            <w:proofErr w:type="spellEnd"/>
          </w:p>
        </w:tc>
      </w:tr>
      <w:tr w:rsidR="00720450" w:rsidRPr="00CF48B7" w14:paraId="15A3BD2D" w14:textId="77777777" w:rsidTr="00371CAB">
        <w:trPr>
          <w:trHeight w:val="264"/>
          <w:jc w:val="center"/>
        </w:trPr>
        <w:tc>
          <w:tcPr>
            <w:tcW w:w="1109" w:type="dxa"/>
            <w:tcBorders>
              <w:top w:val="nil"/>
              <w:left w:val="nil"/>
              <w:bottom w:val="single" w:sz="4" w:space="0" w:color="auto"/>
              <w:right w:val="nil"/>
            </w:tcBorders>
            <w:shd w:val="clear" w:color="auto" w:fill="auto"/>
            <w:noWrap/>
            <w:vAlign w:val="center"/>
            <w:hideMark/>
          </w:tcPr>
          <w:p w14:paraId="5EA4CCE9" w14:textId="77777777" w:rsidR="00720450" w:rsidRPr="00720450" w:rsidRDefault="00720450" w:rsidP="00371CAB">
            <w:pPr>
              <w:jc w:val="center"/>
              <w:rPr>
                <w:lang w:val="en-ID"/>
              </w:rPr>
            </w:pPr>
            <w:r w:rsidRPr="00720450">
              <w:rPr>
                <w:lang w:val="en-ID"/>
              </w:rPr>
              <w:t>0,931</w:t>
            </w:r>
          </w:p>
        </w:tc>
        <w:tc>
          <w:tcPr>
            <w:tcW w:w="1040" w:type="dxa"/>
            <w:tcBorders>
              <w:top w:val="nil"/>
              <w:left w:val="nil"/>
              <w:bottom w:val="single" w:sz="4" w:space="0" w:color="auto"/>
              <w:right w:val="nil"/>
            </w:tcBorders>
            <w:shd w:val="clear" w:color="auto" w:fill="auto"/>
            <w:noWrap/>
            <w:vAlign w:val="center"/>
            <w:hideMark/>
          </w:tcPr>
          <w:p w14:paraId="7355ED98" w14:textId="77777777" w:rsidR="00720450" w:rsidRPr="00720450" w:rsidRDefault="00720450" w:rsidP="00371CAB">
            <w:pPr>
              <w:jc w:val="center"/>
              <w:rPr>
                <w:lang w:val="en-ID"/>
              </w:rPr>
            </w:pPr>
            <w:r w:rsidRPr="00720450">
              <w:rPr>
                <w:lang w:val="en-ID"/>
              </w:rPr>
              <w:t>0,6</w:t>
            </w:r>
          </w:p>
        </w:tc>
        <w:tc>
          <w:tcPr>
            <w:tcW w:w="1131" w:type="dxa"/>
            <w:tcBorders>
              <w:top w:val="nil"/>
              <w:left w:val="nil"/>
              <w:bottom w:val="single" w:sz="4" w:space="0" w:color="auto"/>
              <w:right w:val="nil"/>
            </w:tcBorders>
            <w:shd w:val="clear" w:color="auto" w:fill="auto"/>
            <w:noWrap/>
            <w:vAlign w:val="center"/>
            <w:hideMark/>
          </w:tcPr>
          <w:p w14:paraId="4288D016" w14:textId="77777777" w:rsidR="00720450" w:rsidRPr="00720450" w:rsidRDefault="00720450" w:rsidP="00371CAB">
            <w:pPr>
              <w:jc w:val="center"/>
              <w:rPr>
                <w:lang w:val="en-ID"/>
              </w:rPr>
            </w:pPr>
            <w:proofErr w:type="spellStart"/>
            <w:r w:rsidRPr="00720450">
              <w:rPr>
                <w:lang w:val="en-ID"/>
              </w:rPr>
              <w:t>Reliabel</w:t>
            </w:r>
            <w:proofErr w:type="spellEnd"/>
          </w:p>
        </w:tc>
      </w:tr>
    </w:tbl>
    <w:p w14:paraId="7F7750CF" w14:textId="632BCAA9" w:rsidR="004531D6" w:rsidRPr="00720450" w:rsidRDefault="004531D6" w:rsidP="004531D6">
      <w:pPr>
        <w:autoSpaceDE w:val="0"/>
        <w:autoSpaceDN w:val="0"/>
        <w:adjustRightInd w:val="0"/>
        <w:ind w:right="198"/>
        <w:jc w:val="center"/>
        <w:rPr>
          <w:b/>
          <w:bCs/>
        </w:rPr>
      </w:pPr>
      <w:r w:rsidRPr="00720450">
        <w:rPr>
          <w:b/>
          <w:bCs/>
        </w:rPr>
        <w:t>Source: Processed by researchers, 202</w:t>
      </w:r>
      <w:r w:rsidR="00720450" w:rsidRPr="00720450">
        <w:rPr>
          <w:b/>
          <w:bCs/>
        </w:rPr>
        <w:t>4</w:t>
      </w:r>
    </w:p>
    <w:p w14:paraId="1F640EA9" w14:textId="77777777" w:rsidR="004531D6" w:rsidRPr="0004787C" w:rsidRDefault="004531D6" w:rsidP="004531D6">
      <w:pPr>
        <w:autoSpaceDE w:val="0"/>
        <w:autoSpaceDN w:val="0"/>
        <w:adjustRightInd w:val="0"/>
        <w:ind w:right="198"/>
        <w:rPr>
          <w:rFonts w:eastAsia="MS Mincho"/>
          <w:i/>
          <w:lang w:eastAsia="ja-JP"/>
        </w:rPr>
      </w:pPr>
    </w:p>
    <w:p w14:paraId="5C932DCD" w14:textId="512965F4" w:rsidR="004531D6" w:rsidRPr="0004787C" w:rsidRDefault="004531D6" w:rsidP="004531D6">
      <w:pPr>
        <w:pStyle w:val="ListParagraph"/>
        <w:ind w:left="0" w:firstLine="567"/>
        <w:contextualSpacing w:val="0"/>
        <w:jc w:val="both"/>
        <w:rPr>
          <w:rFonts w:ascii="Times New Roman" w:hAnsi="Times New Roman"/>
          <w:sz w:val="20"/>
          <w:szCs w:val="20"/>
        </w:rPr>
      </w:pPr>
      <w:r w:rsidRPr="0004787C">
        <w:rPr>
          <w:rFonts w:ascii="Times New Roman" w:hAnsi="Times New Roman"/>
          <w:sz w:val="20"/>
          <w:szCs w:val="20"/>
        </w:rPr>
        <w:t xml:space="preserve">In table </w:t>
      </w:r>
      <w:r w:rsidR="00720450">
        <w:rPr>
          <w:rFonts w:ascii="Times New Roman" w:hAnsi="Times New Roman"/>
          <w:sz w:val="20"/>
          <w:szCs w:val="20"/>
        </w:rPr>
        <w:t>6</w:t>
      </w:r>
      <w:r w:rsidRPr="0004787C">
        <w:rPr>
          <w:rFonts w:ascii="Times New Roman" w:hAnsi="Times New Roman"/>
          <w:sz w:val="20"/>
          <w:szCs w:val="20"/>
        </w:rPr>
        <w:t xml:space="preserve">, there are results that the Cronbach's Alpha value owned by each variable is greater than 0.60, </w:t>
      </w:r>
      <w:r w:rsidR="00720450">
        <w:rPr>
          <w:rFonts w:ascii="Times New Roman" w:hAnsi="Times New Roman"/>
          <w:sz w:val="20"/>
          <w:szCs w:val="20"/>
        </w:rPr>
        <w:t>t</w:t>
      </w:r>
      <w:r w:rsidR="00720450" w:rsidRPr="00720450">
        <w:rPr>
          <w:rFonts w:ascii="Times New Roman" w:hAnsi="Times New Roman"/>
          <w:sz w:val="20"/>
          <w:szCs w:val="20"/>
        </w:rPr>
        <w:t>hese results provide strong evidence that the research methods used in this study fulfil all validity and reliability criteria. This illustrates that the data collected is reliable and can be trusted to assess the factors under consideration.</w:t>
      </w:r>
    </w:p>
    <w:p w14:paraId="15510B75" w14:textId="77777777" w:rsidR="004531D6" w:rsidRPr="00B05F22" w:rsidRDefault="004531D6" w:rsidP="004531D6">
      <w:pPr>
        <w:spacing w:after="100"/>
        <w:jc w:val="both"/>
        <w:rPr>
          <w:rFonts w:eastAsia="MS Mincho"/>
          <w:b/>
          <w:bCs/>
          <w:i/>
          <w:lang w:eastAsia="ja-JP"/>
        </w:rPr>
      </w:pPr>
      <w:r w:rsidRPr="00B05F22">
        <w:rPr>
          <w:rFonts w:eastAsia="MS Mincho"/>
          <w:b/>
          <w:bCs/>
          <w:i/>
          <w:lang w:eastAsia="ja-JP"/>
        </w:rPr>
        <w:t>Classical Assumptions</w:t>
      </w:r>
    </w:p>
    <w:p w14:paraId="61315640" w14:textId="77777777" w:rsidR="004531D6" w:rsidRDefault="004531D6" w:rsidP="004531D6">
      <w:pPr>
        <w:widowControl w:val="0"/>
        <w:autoSpaceDE w:val="0"/>
        <w:autoSpaceDN w:val="0"/>
        <w:jc w:val="both"/>
      </w:pPr>
      <w:r w:rsidRPr="0004787C">
        <w:t>Normality Test</w:t>
      </w:r>
    </w:p>
    <w:p w14:paraId="7ED68CD4" w14:textId="77777777" w:rsidR="003045AC" w:rsidRDefault="003045AC" w:rsidP="004531D6">
      <w:pPr>
        <w:widowControl w:val="0"/>
        <w:autoSpaceDE w:val="0"/>
        <w:autoSpaceDN w:val="0"/>
        <w:jc w:val="both"/>
      </w:pPr>
    </w:p>
    <w:p w14:paraId="0FCB4EA4" w14:textId="77777777" w:rsidR="003045AC" w:rsidRPr="0004787C" w:rsidRDefault="003045AC" w:rsidP="004531D6">
      <w:pPr>
        <w:widowControl w:val="0"/>
        <w:autoSpaceDE w:val="0"/>
        <w:autoSpaceDN w:val="0"/>
        <w:jc w:val="both"/>
      </w:pPr>
    </w:p>
    <w:p w14:paraId="3CC6D1C8" w14:textId="77777777" w:rsidR="004531D6" w:rsidRPr="0004787C" w:rsidRDefault="004531D6" w:rsidP="004531D6">
      <w:pPr>
        <w:widowControl w:val="0"/>
        <w:autoSpaceDE w:val="0"/>
        <w:autoSpaceDN w:val="0"/>
        <w:jc w:val="both"/>
        <w:rPr>
          <w:lang w:val="id-ID"/>
        </w:rPr>
      </w:pPr>
    </w:p>
    <w:p w14:paraId="326ABB27" w14:textId="3D7972CE" w:rsidR="004531D6" w:rsidRPr="0004787C" w:rsidRDefault="004531D6" w:rsidP="004531D6">
      <w:pPr>
        <w:pStyle w:val="ListParagraph"/>
        <w:ind w:left="0" w:hanging="1134"/>
        <w:contextualSpacing w:val="0"/>
        <w:jc w:val="center"/>
        <w:rPr>
          <w:rFonts w:ascii="Times New Roman" w:hAnsi="Times New Roman"/>
          <w:sz w:val="20"/>
          <w:szCs w:val="20"/>
        </w:rPr>
      </w:pPr>
      <w:r w:rsidRPr="0004787C">
        <w:rPr>
          <w:rFonts w:ascii="Times New Roman" w:hAnsi="Times New Roman"/>
          <w:b/>
          <w:bCs/>
          <w:sz w:val="20"/>
          <w:szCs w:val="20"/>
        </w:rPr>
        <w:t xml:space="preserve">                     Table </w:t>
      </w:r>
      <w:r w:rsidR="00720450">
        <w:rPr>
          <w:rFonts w:ascii="Times New Roman" w:hAnsi="Times New Roman"/>
          <w:b/>
          <w:bCs/>
          <w:sz w:val="20"/>
          <w:szCs w:val="20"/>
        </w:rPr>
        <w:t>7</w:t>
      </w:r>
      <w:r w:rsidRPr="0004787C">
        <w:rPr>
          <w:rFonts w:ascii="Times New Roman" w:hAnsi="Times New Roman"/>
          <w:sz w:val="20"/>
          <w:szCs w:val="20"/>
        </w:rPr>
        <w:t xml:space="preserve">. </w:t>
      </w:r>
      <w:r w:rsidR="00720450">
        <w:rPr>
          <w:rFonts w:ascii="Times New Roman" w:hAnsi="Times New Roman"/>
          <w:sz w:val="20"/>
          <w:szCs w:val="20"/>
        </w:rPr>
        <w:t xml:space="preserve">K-S </w:t>
      </w:r>
      <w:r w:rsidRPr="0004787C">
        <w:rPr>
          <w:rFonts w:ascii="Times New Roman" w:hAnsi="Times New Roman"/>
          <w:sz w:val="20"/>
          <w:szCs w:val="20"/>
        </w:rPr>
        <w:t>Normality Test</w:t>
      </w:r>
      <w:r w:rsidR="00720450">
        <w:rPr>
          <w:rFonts w:ascii="Times New Roman" w:hAnsi="Times New Roman"/>
          <w:sz w:val="20"/>
          <w:szCs w:val="20"/>
        </w:rPr>
        <w:t xml:space="preserve"> </w:t>
      </w:r>
    </w:p>
    <w:tbl>
      <w:tblPr>
        <w:tblpPr w:leftFromText="180" w:rightFromText="180" w:vertAnchor="text" w:horzAnchor="margin" w:tblpXSpec="center" w:tblpY="84"/>
        <w:tblW w:w="6658" w:type="dxa"/>
        <w:tblLook w:val="04A0" w:firstRow="1" w:lastRow="0" w:firstColumn="1" w:lastColumn="0" w:noHBand="0" w:noVBand="1"/>
      </w:tblPr>
      <w:tblGrid>
        <w:gridCol w:w="1555"/>
        <w:gridCol w:w="2556"/>
        <w:gridCol w:w="2547"/>
      </w:tblGrid>
      <w:tr w:rsidR="00720450" w:rsidRPr="003E4F37" w14:paraId="25D1D1D4" w14:textId="77777777" w:rsidTr="00720450">
        <w:trPr>
          <w:trHeight w:val="218"/>
        </w:trPr>
        <w:tc>
          <w:tcPr>
            <w:tcW w:w="1555" w:type="dxa"/>
            <w:tcBorders>
              <w:bottom w:val="single" w:sz="4" w:space="0" w:color="auto"/>
            </w:tcBorders>
            <w:shd w:val="clear" w:color="auto" w:fill="auto"/>
            <w:vAlign w:val="bottom"/>
            <w:hideMark/>
          </w:tcPr>
          <w:p w14:paraId="204F9C10" w14:textId="77777777" w:rsidR="00720450" w:rsidRPr="00720450" w:rsidRDefault="00720450" w:rsidP="00720450">
            <w:pPr>
              <w:ind w:left="284"/>
              <w:jc w:val="center"/>
              <w:rPr>
                <w:b/>
                <w:i/>
                <w:lang w:val="en-SG" w:eastAsia="en-SG"/>
              </w:rPr>
            </w:pPr>
            <w:proofErr w:type="spellStart"/>
            <w:r w:rsidRPr="00720450">
              <w:rPr>
                <w:b/>
                <w:i/>
                <w:lang w:val="en-SG" w:eastAsia="en-SG"/>
              </w:rPr>
              <w:lastRenderedPageBreak/>
              <w:t>Asymp.Sig</w:t>
            </w:r>
            <w:proofErr w:type="spellEnd"/>
            <w:r w:rsidRPr="00720450">
              <w:rPr>
                <w:b/>
                <w:i/>
                <w:lang w:val="en-SG" w:eastAsia="en-SG"/>
              </w:rPr>
              <w:t xml:space="preserve"> </w:t>
            </w:r>
          </w:p>
          <w:p w14:paraId="2922CF8E" w14:textId="77777777" w:rsidR="00720450" w:rsidRPr="00720450" w:rsidRDefault="00720450" w:rsidP="00720450">
            <w:pPr>
              <w:ind w:left="284"/>
              <w:jc w:val="center"/>
              <w:rPr>
                <w:b/>
                <w:i/>
                <w:lang w:val="en-SG" w:eastAsia="en-SG"/>
              </w:rPr>
            </w:pPr>
            <w:r w:rsidRPr="00720450">
              <w:rPr>
                <w:b/>
                <w:i/>
                <w:lang w:val="en-SG" w:eastAsia="en-SG"/>
              </w:rPr>
              <w:t>(2-tailed)</w:t>
            </w:r>
          </w:p>
        </w:tc>
        <w:tc>
          <w:tcPr>
            <w:tcW w:w="2556" w:type="dxa"/>
            <w:tcBorders>
              <w:bottom w:val="single" w:sz="4" w:space="0" w:color="auto"/>
            </w:tcBorders>
            <w:shd w:val="clear" w:color="auto" w:fill="auto"/>
            <w:vAlign w:val="center"/>
            <w:hideMark/>
          </w:tcPr>
          <w:p w14:paraId="378147D6" w14:textId="351577FE" w:rsidR="00720450" w:rsidRPr="00720450" w:rsidRDefault="00EC54F9" w:rsidP="00720450">
            <w:pPr>
              <w:ind w:left="284"/>
              <w:jc w:val="center"/>
              <w:rPr>
                <w:b/>
                <w:lang w:val="en-SG" w:eastAsia="en-SG"/>
              </w:rPr>
            </w:pPr>
            <w:r w:rsidRPr="00EC54F9">
              <w:rPr>
                <w:b/>
                <w:lang w:val="en-SG" w:eastAsia="en-SG"/>
              </w:rPr>
              <w:t>Significance</w:t>
            </w:r>
          </w:p>
        </w:tc>
        <w:tc>
          <w:tcPr>
            <w:tcW w:w="2547" w:type="dxa"/>
            <w:tcBorders>
              <w:bottom w:val="single" w:sz="4" w:space="0" w:color="auto"/>
            </w:tcBorders>
            <w:shd w:val="clear" w:color="auto" w:fill="auto"/>
            <w:vAlign w:val="center"/>
            <w:hideMark/>
          </w:tcPr>
          <w:p w14:paraId="75ADC0FE" w14:textId="683C0E10" w:rsidR="00720450" w:rsidRPr="00720450" w:rsidRDefault="00EC54F9" w:rsidP="00720450">
            <w:pPr>
              <w:ind w:left="284"/>
              <w:jc w:val="center"/>
              <w:rPr>
                <w:b/>
                <w:lang w:val="en-SG" w:eastAsia="en-SG"/>
              </w:rPr>
            </w:pPr>
            <w:r>
              <w:rPr>
                <w:b/>
                <w:lang w:eastAsia="en-SG"/>
              </w:rPr>
              <w:t>Desription</w:t>
            </w:r>
          </w:p>
        </w:tc>
      </w:tr>
      <w:tr w:rsidR="00720450" w:rsidRPr="003E4F37" w14:paraId="225C0D25" w14:textId="77777777" w:rsidTr="00720450">
        <w:trPr>
          <w:trHeight w:val="132"/>
        </w:trPr>
        <w:tc>
          <w:tcPr>
            <w:tcW w:w="1555" w:type="dxa"/>
            <w:tcBorders>
              <w:top w:val="single" w:sz="4" w:space="0" w:color="auto"/>
              <w:bottom w:val="single" w:sz="4" w:space="0" w:color="auto"/>
            </w:tcBorders>
            <w:noWrap/>
            <w:vAlign w:val="center"/>
            <w:hideMark/>
          </w:tcPr>
          <w:p w14:paraId="7D6B67BC" w14:textId="77777777" w:rsidR="00720450" w:rsidRPr="00720450" w:rsidRDefault="00720450" w:rsidP="00720450">
            <w:pPr>
              <w:ind w:left="284"/>
              <w:jc w:val="center"/>
              <w:rPr>
                <w:bCs/>
                <w:color w:val="000000" w:themeColor="text1"/>
                <w:lang w:val="en-SG" w:eastAsia="en-SG"/>
              </w:rPr>
            </w:pPr>
            <w:r w:rsidRPr="00720450">
              <w:rPr>
                <w:bCs/>
                <w:color w:val="000000" w:themeColor="text1"/>
                <w:lang w:val="en-SG" w:eastAsia="en-SG"/>
              </w:rPr>
              <w:t>0,287</w:t>
            </w:r>
          </w:p>
        </w:tc>
        <w:tc>
          <w:tcPr>
            <w:tcW w:w="2556" w:type="dxa"/>
            <w:tcBorders>
              <w:top w:val="single" w:sz="4" w:space="0" w:color="auto"/>
              <w:bottom w:val="single" w:sz="4" w:space="0" w:color="auto"/>
            </w:tcBorders>
            <w:vAlign w:val="center"/>
            <w:hideMark/>
          </w:tcPr>
          <w:p w14:paraId="1C77A091" w14:textId="77777777" w:rsidR="00720450" w:rsidRPr="00720450" w:rsidRDefault="00720450" w:rsidP="00720450">
            <w:pPr>
              <w:ind w:left="284"/>
              <w:jc w:val="center"/>
              <w:rPr>
                <w:bCs/>
                <w:color w:val="000000" w:themeColor="text1"/>
              </w:rPr>
            </w:pPr>
            <w:r w:rsidRPr="00720450">
              <w:rPr>
                <w:bCs/>
                <w:color w:val="000000" w:themeColor="text1"/>
                <w:lang w:eastAsia="en-SG"/>
              </w:rPr>
              <w:t>0,05</w:t>
            </w:r>
          </w:p>
        </w:tc>
        <w:tc>
          <w:tcPr>
            <w:tcW w:w="2547" w:type="dxa"/>
            <w:tcBorders>
              <w:top w:val="single" w:sz="4" w:space="0" w:color="auto"/>
              <w:bottom w:val="single" w:sz="4" w:space="0" w:color="auto"/>
            </w:tcBorders>
            <w:vAlign w:val="center"/>
            <w:hideMark/>
          </w:tcPr>
          <w:p w14:paraId="3457AB86" w14:textId="4D198647" w:rsidR="00720450" w:rsidRPr="00720450" w:rsidRDefault="00EC54F9" w:rsidP="00720450">
            <w:pPr>
              <w:keepNext/>
              <w:ind w:left="284"/>
              <w:jc w:val="center"/>
              <w:rPr>
                <w:lang w:val="en-SG" w:eastAsia="en-SG"/>
              </w:rPr>
            </w:pPr>
            <w:r w:rsidRPr="00EC54F9">
              <w:rPr>
                <w:lang w:val="en-SG" w:eastAsia="en-SG"/>
              </w:rPr>
              <w:t>Data is Normally Distributed</w:t>
            </w:r>
          </w:p>
        </w:tc>
      </w:tr>
    </w:tbl>
    <w:p w14:paraId="02BCE65D" w14:textId="70BAF117" w:rsidR="004531D6" w:rsidRPr="00EC54F9" w:rsidRDefault="004531D6" w:rsidP="004531D6">
      <w:pPr>
        <w:autoSpaceDE w:val="0"/>
        <w:autoSpaceDN w:val="0"/>
        <w:adjustRightInd w:val="0"/>
        <w:ind w:right="198"/>
        <w:jc w:val="center"/>
        <w:rPr>
          <w:b/>
          <w:bCs/>
          <w:i/>
          <w:iCs/>
        </w:rPr>
      </w:pPr>
      <w:r w:rsidRPr="00EC54F9">
        <w:rPr>
          <w:b/>
          <w:bCs/>
          <w:i/>
          <w:iCs/>
        </w:rPr>
        <w:t>Source: Processed by researchers, 202</w:t>
      </w:r>
      <w:r w:rsidR="00720450" w:rsidRPr="00EC54F9">
        <w:rPr>
          <w:b/>
          <w:bCs/>
          <w:i/>
          <w:iCs/>
        </w:rPr>
        <w:t>4</w:t>
      </w:r>
    </w:p>
    <w:p w14:paraId="23DE2AE5" w14:textId="77777777" w:rsidR="004531D6" w:rsidRPr="0004787C" w:rsidRDefault="004531D6" w:rsidP="004531D6">
      <w:pPr>
        <w:autoSpaceDE w:val="0"/>
        <w:autoSpaceDN w:val="0"/>
        <w:adjustRightInd w:val="0"/>
        <w:ind w:right="198"/>
        <w:jc w:val="center"/>
        <w:rPr>
          <w:b/>
          <w:bCs/>
          <w:i/>
          <w:iCs/>
        </w:rPr>
      </w:pPr>
    </w:p>
    <w:p w14:paraId="1D205402" w14:textId="390A5940" w:rsidR="004531D6" w:rsidRPr="0004787C" w:rsidRDefault="00EC54F9" w:rsidP="004531D6">
      <w:pPr>
        <w:pStyle w:val="ListParagraph"/>
        <w:ind w:left="0" w:firstLine="567"/>
        <w:contextualSpacing w:val="0"/>
        <w:jc w:val="both"/>
        <w:rPr>
          <w:rFonts w:ascii="Times New Roman" w:hAnsi="Times New Roman"/>
          <w:sz w:val="20"/>
          <w:szCs w:val="20"/>
        </w:rPr>
      </w:pPr>
      <w:r w:rsidRPr="00EC54F9">
        <w:rPr>
          <w:rFonts w:ascii="Times New Roman" w:hAnsi="Times New Roman"/>
          <w:sz w:val="20"/>
          <w:szCs w:val="20"/>
        </w:rPr>
        <w:t>Based on these results, we can conclude that all variables have distributions that differ significantly from the normal distribution, with p values &lt;0.05 for all variables (X1 to X19).</w:t>
      </w:r>
    </w:p>
    <w:p w14:paraId="7C439FC6" w14:textId="0201968F" w:rsidR="004531D6" w:rsidRPr="0004787C" w:rsidRDefault="00EC54F9" w:rsidP="004531D6">
      <w:pPr>
        <w:widowControl w:val="0"/>
        <w:autoSpaceDE w:val="0"/>
        <w:autoSpaceDN w:val="0"/>
        <w:jc w:val="both"/>
      </w:pPr>
      <w:r>
        <w:t>Factor Analysis</w:t>
      </w:r>
    </w:p>
    <w:tbl>
      <w:tblPr>
        <w:tblpPr w:leftFromText="180" w:rightFromText="180" w:vertAnchor="text" w:horzAnchor="margin" w:tblpXSpec="center" w:tblpY="360"/>
        <w:tblW w:w="8507" w:type="dxa"/>
        <w:tblLook w:val="04A0" w:firstRow="1" w:lastRow="0" w:firstColumn="1" w:lastColumn="0" w:noHBand="0" w:noVBand="1"/>
      </w:tblPr>
      <w:tblGrid>
        <w:gridCol w:w="4057"/>
        <w:gridCol w:w="2919"/>
        <w:gridCol w:w="1531"/>
      </w:tblGrid>
      <w:tr w:rsidR="00EC54F9" w:rsidRPr="00A57504" w14:paraId="39C47A13" w14:textId="77777777" w:rsidTr="00EC54F9">
        <w:trPr>
          <w:trHeight w:val="107"/>
        </w:trPr>
        <w:tc>
          <w:tcPr>
            <w:tcW w:w="6976" w:type="dxa"/>
            <w:gridSpan w:val="2"/>
            <w:tcBorders>
              <w:top w:val="single" w:sz="4" w:space="0" w:color="auto"/>
              <w:left w:val="nil"/>
              <w:bottom w:val="single" w:sz="4" w:space="0" w:color="auto"/>
              <w:right w:val="nil"/>
            </w:tcBorders>
            <w:shd w:val="clear" w:color="auto" w:fill="auto"/>
            <w:noWrap/>
            <w:vAlign w:val="bottom"/>
            <w:hideMark/>
          </w:tcPr>
          <w:p w14:paraId="4D14FD8A" w14:textId="77777777" w:rsidR="00EC54F9" w:rsidRPr="002E702B" w:rsidRDefault="00EC54F9" w:rsidP="00EC54F9">
            <w:pPr>
              <w:ind w:left="284"/>
            </w:pPr>
            <w:r w:rsidRPr="002E702B">
              <w:t>Kaiser-Meyer-Olkin Measure of Sampling Adequacy</w:t>
            </w:r>
          </w:p>
        </w:tc>
        <w:tc>
          <w:tcPr>
            <w:tcW w:w="1531" w:type="dxa"/>
            <w:tcBorders>
              <w:top w:val="nil"/>
              <w:left w:val="nil"/>
              <w:bottom w:val="single" w:sz="4" w:space="0" w:color="auto"/>
              <w:right w:val="nil"/>
            </w:tcBorders>
            <w:shd w:val="clear" w:color="auto" w:fill="auto"/>
            <w:noWrap/>
            <w:vAlign w:val="bottom"/>
            <w:hideMark/>
          </w:tcPr>
          <w:p w14:paraId="394F7EE9" w14:textId="77777777" w:rsidR="00EC54F9" w:rsidRPr="002E702B" w:rsidRDefault="00EC54F9" w:rsidP="00EC54F9">
            <w:pPr>
              <w:ind w:left="284"/>
              <w:jc w:val="right"/>
              <w:rPr>
                <w:b/>
                <w:bCs/>
              </w:rPr>
            </w:pPr>
            <w:r>
              <w:rPr>
                <w:b/>
                <w:bCs/>
              </w:rPr>
              <w:t>0</w:t>
            </w:r>
            <w:r w:rsidRPr="002E702B">
              <w:rPr>
                <w:b/>
                <w:bCs/>
              </w:rPr>
              <w:t>.882</w:t>
            </w:r>
          </w:p>
        </w:tc>
      </w:tr>
      <w:tr w:rsidR="00EC54F9" w:rsidRPr="00A57504" w14:paraId="5F69041F" w14:textId="77777777" w:rsidTr="00EC54F9">
        <w:trPr>
          <w:trHeight w:val="114"/>
        </w:trPr>
        <w:tc>
          <w:tcPr>
            <w:tcW w:w="4057" w:type="dxa"/>
            <w:tcBorders>
              <w:top w:val="nil"/>
              <w:left w:val="nil"/>
              <w:bottom w:val="nil"/>
              <w:right w:val="nil"/>
            </w:tcBorders>
            <w:shd w:val="clear" w:color="auto" w:fill="auto"/>
            <w:noWrap/>
            <w:vAlign w:val="bottom"/>
            <w:hideMark/>
          </w:tcPr>
          <w:p w14:paraId="418C050B" w14:textId="77777777" w:rsidR="00EC54F9" w:rsidRPr="002E702B" w:rsidRDefault="00EC54F9" w:rsidP="00EC54F9">
            <w:pPr>
              <w:ind w:left="284"/>
            </w:pPr>
            <w:r w:rsidRPr="002E702B">
              <w:t>Bartlett's Test of Sphericity</w:t>
            </w:r>
          </w:p>
        </w:tc>
        <w:tc>
          <w:tcPr>
            <w:tcW w:w="2919" w:type="dxa"/>
            <w:tcBorders>
              <w:top w:val="nil"/>
              <w:left w:val="nil"/>
              <w:bottom w:val="nil"/>
              <w:right w:val="nil"/>
            </w:tcBorders>
            <w:shd w:val="clear" w:color="auto" w:fill="auto"/>
            <w:noWrap/>
            <w:vAlign w:val="bottom"/>
            <w:hideMark/>
          </w:tcPr>
          <w:p w14:paraId="33AA3E2E" w14:textId="77777777" w:rsidR="00EC54F9" w:rsidRPr="002E702B" w:rsidRDefault="00EC54F9" w:rsidP="00EC54F9">
            <w:pPr>
              <w:ind w:left="284"/>
            </w:pPr>
            <w:r w:rsidRPr="002E702B">
              <w:t>Approx. Chi-Square</w:t>
            </w:r>
          </w:p>
        </w:tc>
        <w:tc>
          <w:tcPr>
            <w:tcW w:w="1531" w:type="dxa"/>
            <w:tcBorders>
              <w:top w:val="nil"/>
              <w:left w:val="nil"/>
              <w:bottom w:val="nil"/>
              <w:right w:val="nil"/>
            </w:tcBorders>
            <w:shd w:val="clear" w:color="auto" w:fill="auto"/>
            <w:noWrap/>
            <w:vAlign w:val="bottom"/>
            <w:hideMark/>
          </w:tcPr>
          <w:p w14:paraId="2520339E" w14:textId="77777777" w:rsidR="00EC54F9" w:rsidRPr="002E702B" w:rsidRDefault="00EC54F9" w:rsidP="00EC54F9">
            <w:pPr>
              <w:ind w:left="284"/>
              <w:jc w:val="right"/>
            </w:pPr>
            <w:r w:rsidRPr="002E702B">
              <w:t>1.225.107</w:t>
            </w:r>
          </w:p>
        </w:tc>
      </w:tr>
      <w:tr w:rsidR="00EC54F9" w:rsidRPr="00A57504" w14:paraId="6921E6C2" w14:textId="77777777" w:rsidTr="00EC54F9">
        <w:trPr>
          <w:trHeight w:val="107"/>
        </w:trPr>
        <w:tc>
          <w:tcPr>
            <w:tcW w:w="4057" w:type="dxa"/>
            <w:tcBorders>
              <w:top w:val="nil"/>
              <w:left w:val="nil"/>
              <w:bottom w:val="nil"/>
              <w:right w:val="nil"/>
            </w:tcBorders>
            <w:shd w:val="clear" w:color="auto" w:fill="auto"/>
            <w:noWrap/>
            <w:vAlign w:val="bottom"/>
            <w:hideMark/>
          </w:tcPr>
          <w:p w14:paraId="5ACFFD4A" w14:textId="77777777" w:rsidR="00EC54F9" w:rsidRPr="002E702B" w:rsidRDefault="00EC54F9" w:rsidP="00EC54F9">
            <w:pPr>
              <w:ind w:left="284"/>
              <w:jc w:val="right"/>
            </w:pPr>
          </w:p>
        </w:tc>
        <w:tc>
          <w:tcPr>
            <w:tcW w:w="2919" w:type="dxa"/>
            <w:tcBorders>
              <w:top w:val="nil"/>
              <w:left w:val="nil"/>
              <w:bottom w:val="nil"/>
              <w:right w:val="nil"/>
            </w:tcBorders>
            <w:shd w:val="clear" w:color="auto" w:fill="auto"/>
            <w:noWrap/>
            <w:vAlign w:val="bottom"/>
            <w:hideMark/>
          </w:tcPr>
          <w:p w14:paraId="7834EC87" w14:textId="77777777" w:rsidR="00EC54F9" w:rsidRPr="002E702B" w:rsidRDefault="00EC54F9" w:rsidP="00EC54F9">
            <w:pPr>
              <w:ind w:left="284"/>
            </w:pPr>
            <w:r w:rsidRPr="002E702B">
              <w:t>Df</w:t>
            </w:r>
          </w:p>
        </w:tc>
        <w:tc>
          <w:tcPr>
            <w:tcW w:w="1531" w:type="dxa"/>
            <w:tcBorders>
              <w:top w:val="nil"/>
              <w:left w:val="nil"/>
              <w:bottom w:val="nil"/>
              <w:right w:val="nil"/>
            </w:tcBorders>
            <w:shd w:val="clear" w:color="auto" w:fill="auto"/>
            <w:noWrap/>
            <w:vAlign w:val="bottom"/>
            <w:hideMark/>
          </w:tcPr>
          <w:p w14:paraId="2162DF6C" w14:textId="77777777" w:rsidR="00EC54F9" w:rsidRPr="002E702B" w:rsidRDefault="00EC54F9" w:rsidP="00EC54F9">
            <w:pPr>
              <w:ind w:left="284"/>
              <w:jc w:val="right"/>
            </w:pPr>
            <w:r w:rsidRPr="002E702B">
              <w:t>171</w:t>
            </w:r>
          </w:p>
        </w:tc>
      </w:tr>
      <w:tr w:rsidR="00EC54F9" w:rsidRPr="00A57504" w14:paraId="16F8D974" w14:textId="77777777" w:rsidTr="00EC54F9">
        <w:trPr>
          <w:trHeight w:val="111"/>
        </w:trPr>
        <w:tc>
          <w:tcPr>
            <w:tcW w:w="4057" w:type="dxa"/>
            <w:tcBorders>
              <w:top w:val="nil"/>
              <w:left w:val="nil"/>
              <w:bottom w:val="single" w:sz="8" w:space="0" w:color="auto"/>
              <w:right w:val="nil"/>
            </w:tcBorders>
            <w:shd w:val="clear" w:color="auto" w:fill="auto"/>
            <w:noWrap/>
            <w:vAlign w:val="bottom"/>
            <w:hideMark/>
          </w:tcPr>
          <w:p w14:paraId="549E86FA" w14:textId="77777777" w:rsidR="00EC54F9" w:rsidRPr="002E702B" w:rsidRDefault="00EC54F9" w:rsidP="00EC54F9">
            <w:pPr>
              <w:ind w:left="284"/>
            </w:pPr>
            <w:r w:rsidRPr="002E702B">
              <w:t> </w:t>
            </w:r>
          </w:p>
        </w:tc>
        <w:tc>
          <w:tcPr>
            <w:tcW w:w="2919" w:type="dxa"/>
            <w:tcBorders>
              <w:top w:val="nil"/>
              <w:left w:val="nil"/>
              <w:bottom w:val="single" w:sz="8" w:space="0" w:color="auto"/>
              <w:right w:val="nil"/>
            </w:tcBorders>
            <w:shd w:val="clear" w:color="auto" w:fill="auto"/>
            <w:noWrap/>
            <w:vAlign w:val="bottom"/>
            <w:hideMark/>
          </w:tcPr>
          <w:p w14:paraId="60AD113D" w14:textId="77777777" w:rsidR="00EC54F9" w:rsidRPr="002E702B" w:rsidRDefault="00EC54F9" w:rsidP="00EC54F9">
            <w:pPr>
              <w:ind w:left="284"/>
            </w:pPr>
            <w:r w:rsidRPr="002E702B">
              <w:t>Sig.</w:t>
            </w:r>
          </w:p>
        </w:tc>
        <w:tc>
          <w:tcPr>
            <w:tcW w:w="1531" w:type="dxa"/>
            <w:tcBorders>
              <w:top w:val="nil"/>
              <w:left w:val="nil"/>
              <w:bottom w:val="single" w:sz="8" w:space="0" w:color="auto"/>
              <w:right w:val="nil"/>
            </w:tcBorders>
            <w:shd w:val="clear" w:color="auto" w:fill="auto"/>
            <w:noWrap/>
            <w:vAlign w:val="bottom"/>
            <w:hideMark/>
          </w:tcPr>
          <w:p w14:paraId="6A7B4AFE" w14:textId="77777777" w:rsidR="00EC54F9" w:rsidRPr="002E702B" w:rsidRDefault="00EC54F9" w:rsidP="00EC54F9">
            <w:pPr>
              <w:keepNext/>
              <w:ind w:left="284"/>
              <w:jc w:val="right"/>
            </w:pPr>
            <w:r>
              <w:t>0</w:t>
            </w:r>
            <w:r w:rsidRPr="002E702B">
              <w:t>.000</w:t>
            </w:r>
          </w:p>
        </w:tc>
      </w:tr>
    </w:tbl>
    <w:p w14:paraId="02ED3C1E" w14:textId="0B76A443" w:rsidR="00EC54F9" w:rsidRPr="0004787C" w:rsidRDefault="004531D6" w:rsidP="004531D6">
      <w:pPr>
        <w:pStyle w:val="ListParagraph"/>
        <w:widowControl w:val="0"/>
        <w:autoSpaceDE w:val="0"/>
        <w:autoSpaceDN w:val="0"/>
        <w:ind w:left="0"/>
        <w:contextualSpacing w:val="0"/>
        <w:jc w:val="center"/>
        <w:rPr>
          <w:rFonts w:ascii="Times New Roman" w:hAnsi="Times New Roman"/>
          <w:sz w:val="20"/>
          <w:szCs w:val="20"/>
        </w:rPr>
      </w:pPr>
      <w:r w:rsidRPr="0004787C">
        <w:rPr>
          <w:rFonts w:ascii="Times New Roman" w:hAnsi="Times New Roman"/>
          <w:b/>
          <w:bCs/>
          <w:sz w:val="20"/>
          <w:szCs w:val="20"/>
        </w:rPr>
        <w:t xml:space="preserve">Table </w:t>
      </w:r>
      <w:r w:rsidR="00EC54F9">
        <w:rPr>
          <w:rFonts w:ascii="Times New Roman" w:hAnsi="Times New Roman"/>
          <w:b/>
          <w:bCs/>
          <w:sz w:val="20"/>
          <w:szCs w:val="20"/>
        </w:rPr>
        <w:t>8</w:t>
      </w:r>
      <w:r w:rsidRPr="0004787C">
        <w:rPr>
          <w:rFonts w:ascii="Times New Roman" w:hAnsi="Times New Roman"/>
          <w:b/>
          <w:bCs/>
          <w:sz w:val="20"/>
          <w:szCs w:val="20"/>
        </w:rPr>
        <w:t>.</w:t>
      </w:r>
      <w:r w:rsidRPr="0004787C">
        <w:rPr>
          <w:rFonts w:ascii="Times New Roman" w:hAnsi="Times New Roman"/>
          <w:sz w:val="20"/>
          <w:szCs w:val="20"/>
        </w:rPr>
        <w:t xml:space="preserve"> </w:t>
      </w:r>
      <w:r w:rsidR="00EC54F9">
        <w:rPr>
          <w:rFonts w:ascii="Times New Roman" w:hAnsi="Times New Roman"/>
          <w:sz w:val="20"/>
          <w:szCs w:val="20"/>
        </w:rPr>
        <w:t>KMO &amp; Barlett Test Output</w:t>
      </w:r>
    </w:p>
    <w:p w14:paraId="72D54447" w14:textId="4766BD33" w:rsidR="004531D6" w:rsidRDefault="004531D6" w:rsidP="004531D6">
      <w:pPr>
        <w:autoSpaceDE w:val="0"/>
        <w:autoSpaceDN w:val="0"/>
        <w:adjustRightInd w:val="0"/>
        <w:ind w:right="198"/>
        <w:jc w:val="center"/>
        <w:rPr>
          <w:b/>
          <w:bCs/>
          <w:i/>
          <w:iCs/>
        </w:rPr>
      </w:pPr>
      <w:r w:rsidRPr="0004787C">
        <w:rPr>
          <w:b/>
          <w:bCs/>
          <w:i/>
          <w:iCs/>
        </w:rPr>
        <w:t>Source: Processed by researchers, 202</w:t>
      </w:r>
      <w:r w:rsidR="00EC54F9">
        <w:rPr>
          <w:b/>
          <w:bCs/>
          <w:i/>
          <w:iCs/>
        </w:rPr>
        <w:t>4</w:t>
      </w:r>
    </w:p>
    <w:p w14:paraId="74264A37" w14:textId="77777777" w:rsidR="00EC54F9" w:rsidRPr="0004787C" w:rsidRDefault="00EC54F9" w:rsidP="004531D6">
      <w:pPr>
        <w:autoSpaceDE w:val="0"/>
        <w:autoSpaceDN w:val="0"/>
        <w:adjustRightInd w:val="0"/>
        <w:ind w:right="198"/>
        <w:jc w:val="center"/>
        <w:rPr>
          <w:b/>
          <w:bCs/>
          <w:i/>
          <w:iCs/>
        </w:rPr>
      </w:pPr>
    </w:p>
    <w:p w14:paraId="101B79AC" w14:textId="77777777" w:rsidR="00E22BBA" w:rsidRDefault="00EC54F9" w:rsidP="00E22BBA">
      <w:pPr>
        <w:pStyle w:val="ListParagraph"/>
        <w:ind w:left="0" w:firstLine="567"/>
        <w:contextualSpacing w:val="0"/>
        <w:jc w:val="both"/>
        <w:rPr>
          <w:rFonts w:ascii="Times New Roman" w:hAnsi="Times New Roman"/>
          <w:sz w:val="20"/>
          <w:szCs w:val="20"/>
        </w:rPr>
      </w:pPr>
      <w:r w:rsidRPr="00EC54F9">
        <w:rPr>
          <w:rFonts w:ascii="Times New Roman" w:hAnsi="Times New Roman"/>
          <w:sz w:val="20"/>
          <w:szCs w:val="20"/>
        </w:rPr>
        <w:t>Based on the KMO MSA value of 0.882&gt; 0.50 and the Bartlett's Test of Sphericity (Sig.) value of 0.000 &lt;0.05, as shown in the KMO and Bartlett's Test output table above, it can be concluded that factor analysis in this study can be carried out because it has fulfilled the first requirement.</w:t>
      </w:r>
    </w:p>
    <w:p w14:paraId="70A28C0D" w14:textId="2DD644D5" w:rsidR="00E22BBA" w:rsidRPr="00E22BBA" w:rsidRDefault="00E22BBA" w:rsidP="00E22BBA">
      <w:pPr>
        <w:pStyle w:val="ListParagraph"/>
        <w:ind w:left="0"/>
        <w:contextualSpacing w:val="0"/>
        <w:jc w:val="both"/>
        <w:rPr>
          <w:rFonts w:ascii="Times New Roman" w:hAnsi="Times New Roman"/>
          <w:sz w:val="20"/>
          <w:szCs w:val="20"/>
        </w:rPr>
      </w:pPr>
      <w:r w:rsidRPr="00E22BBA">
        <w:rPr>
          <w:rFonts w:ascii="Times New Roman" w:hAnsi="Times New Roman"/>
          <w:sz w:val="20"/>
          <w:szCs w:val="20"/>
        </w:rPr>
        <w:t>Anti-Image Correlation Test</w:t>
      </w:r>
    </w:p>
    <w:p w14:paraId="0BEC868B" w14:textId="77777777" w:rsidR="00E22BBA" w:rsidRDefault="00E22BBA" w:rsidP="00E22BBA">
      <w:pPr>
        <w:pStyle w:val="ListParagraph"/>
        <w:ind w:left="0" w:firstLine="567"/>
        <w:contextualSpacing w:val="0"/>
        <w:jc w:val="both"/>
        <w:rPr>
          <w:rFonts w:ascii="Times New Roman" w:hAnsi="Times New Roman"/>
          <w:sz w:val="20"/>
          <w:szCs w:val="20"/>
        </w:rPr>
      </w:pPr>
      <w:r w:rsidRPr="00E22BBA">
        <w:rPr>
          <w:rFonts w:ascii="Times New Roman" w:hAnsi="Times New Roman"/>
          <w:sz w:val="20"/>
          <w:szCs w:val="20"/>
        </w:rPr>
        <w:t>Furthermore, the anti-image correlation test output shows a number of diagonal-shaped numbers, because there are no variables that have an MSA value below 0.5, the nineteen variables can be used for analysis without waste (shown as ‘a’).</w:t>
      </w:r>
    </w:p>
    <w:p w14:paraId="556C6B0F" w14:textId="77777777" w:rsidR="00E22BBA" w:rsidRDefault="00E22BBA" w:rsidP="00E22BBA">
      <w:pPr>
        <w:pStyle w:val="ListParagraph"/>
        <w:ind w:left="0"/>
        <w:contextualSpacing w:val="0"/>
        <w:jc w:val="both"/>
        <w:rPr>
          <w:rFonts w:ascii="Times New Roman" w:hAnsi="Times New Roman"/>
          <w:sz w:val="20"/>
          <w:szCs w:val="20"/>
        </w:rPr>
      </w:pPr>
      <w:r w:rsidRPr="00E22BBA">
        <w:rPr>
          <w:rFonts w:ascii="Times New Roman" w:hAnsi="Times New Roman"/>
          <w:sz w:val="20"/>
          <w:szCs w:val="20"/>
        </w:rPr>
        <w:t>Communalities Test</w:t>
      </w:r>
    </w:p>
    <w:p w14:paraId="34E8A217" w14:textId="3B53F91D" w:rsidR="00E22BBA" w:rsidRPr="00E22BBA" w:rsidRDefault="00E22BBA" w:rsidP="00E22BBA">
      <w:pPr>
        <w:pStyle w:val="ListParagraph"/>
        <w:ind w:left="0"/>
        <w:contextualSpacing w:val="0"/>
        <w:jc w:val="both"/>
        <w:rPr>
          <w:rFonts w:ascii="Times New Roman" w:hAnsi="Times New Roman"/>
          <w:sz w:val="20"/>
          <w:szCs w:val="20"/>
        </w:rPr>
      </w:pPr>
      <w:r>
        <w:rPr>
          <w:rFonts w:ascii="Times New Roman" w:hAnsi="Times New Roman"/>
          <w:sz w:val="20"/>
          <w:szCs w:val="20"/>
        </w:rPr>
        <w:tab/>
      </w:r>
      <w:r w:rsidRPr="00E22BBA">
        <w:rPr>
          <w:rFonts w:ascii="Times New Roman" w:hAnsi="Times New Roman"/>
          <w:sz w:val="20"/>
          <w:szCs w:val="20"/>
        </w:rPr>
        <w:t xml:space="preserve">Communalities results verified that all variables had Extraction values above 0.50. Therefore, any variable can be used to clarify the components. For example, the value assigned to the variable reflecting basic advertising is 0.730, which indicates that the component can explain about 73% of the variability in the variable. </w:t>
      </w:r>
    </w:p>
    <w:p w14:paraId="548018E5" w14:textId="5A105746" w:rsidR="00E22BBA" w:rsidRDefault="00E22BBA" w:rsidP="00E22BBA">
      <w:pPr>
        <w:pStyle w:val="ListParagraph"/>
        <w:ind w:left="0" w:firstLine="567"/>
        <w:contextualSpacing w:val="0"/>
        <w:jc w:val="both"/>
        <w:rPr>
          <w:rFonts w:ascii="Times New Roman" w:hAnsi="Times New Roman"/>
          <w:sz w:val="20"/>
          <w:szCs w:val="20"/>
        </w:rPr>
      </w:pPr>
      <w:r w:rsidRPr="00E22BBA">
        <w:rPr>
          <w:rFonts w:ascii="Times New Roman" w:hAnsi="Times New Roman"/>
          <w:sz w:val="20"/>
          <w:szCs w:val="20"/>
        </w:rPr>
        <w:t xml:space="preserve">Next, we will perform the Total Variance Explained test. This test is conducted to determine the number of new factors generated after factor reduction and rotation. If the eigenvalue exceeds 1, then the number of newly formed components is 1. The eigenvalue that the author did produced the following </w:t>
      </w:r>
      <w:proofErr w:type="gramStart"/>
      <w:r w:rsidRPr="00E22BBA">
        <w:rPr>
          <w:rFonts w:ascii="Times New Roman" w:hAnsi="Times New Roman"/>
          <w:sz w:val="20"/>
          <w:szCs w:val="20"/>
        </w:rPr>
        <w:t>results</w:t>
      </w:r>
      <w:r>
        <w:rPr>
          <w:rFonts w:ascii="Times New Roman" w:hAnsi="Times New Roman"/>
          <w:sz w:val="20"/>
          <w:szCs w:val="20"/>
        </w:rPr>
        <w:t xml:space="preserve"> :</w:t>
      </w:r>
      <w:proofErr w:type="gramEnd"/>
    </w:p>
    <w:p w14:paraId="4EC6511A" w14:textId="77777777" w:rsidR="00E22BBA" w:rsidRPr="0004787C" w:rsidRDefault="00E22BBA" w:rsidP="00E22BBA">
      <w:pPr>
        <w:pStyle w:val="ListParagraph"/>
        <w:ind w:left="0" w:firstLine="567"/>
        <w:contextualSpacing w:val="0"/>
        <w:jc w:val="both"/>
        <w:rPr>
          <w:rFonts w:ascii="Times New Roman" w:hAnsi="Times New Roman"/>
          <w:sz w:val="20"/>
          <w:szCs w:val="20"/>
        </w:rPr>
      </w:pPr>
    </w:p>
    <w:p w14:paraId="6D43DCC9" w14:textId="21E4EFB7" w:rsidR="004531D6" w:rsidRDefault="004531D6" w:rsidP="004531D6">
      <w:pPr>
        <w:pStyle w:val="ListParagraph"/>
        <w:ind w:left="0" w:firstLine="567"/>
        <w:contextualSpacing w:val="0"/>
        <w:jc w:val="center"/>
        <w:rPr>
          <w:rFonts w:ascii="Times New Roman" w:hAnsi="Times New Roman"/>
          <w:sz w:val="20"/>
          <w:szCs w:val="20"/>
        </w:rPr>
      </w:pPr>
      <w:r w:rsidRPr="0004787C">
        <w:rPr>
          <w:rFonts w:ascii="Times New Roman" w:hAnsi="Times New Roman"/>
          <w:b/>
          <w:bCs/>
          <w:sz w:val="20"/>
          <w:szCs w:val="20"/>
        </w:rPr>
        <w:t xml:space="preserve">Table </w:t>
      </w:r>
      <w:r w:rsidR="00E22BBA">
        <w:rPr>
          <w:rFonts w:ascii="Times New Roman" w:hAnsi="Times New Roman"/>
          <w:b/>
          <w:bCs/>
          <w:sz w:val="20"/>
          <w:szCs w:val="20"/>
        </w:rPr>
        <w:t>9</w:t>
      </w:r>
      <w:r w:rsidRPr="0004787C">
        <w:rPr>
          <w:rFonts w:ascii="Times New Roman" w:hAnsi="Times New Roman"/>
          <w:b/>
          <w:bCs/>
          <w:sz w:val="20"/>
          <w:szCs w:val="20"/>
        </w:rPr>
        <w:t>.</w:t>
      </w:r>
      <w:r w:rsidRPr="0004787C">
        <w:rPr>
          <w:rFonts w:ascii="Times New Roman" w:hAnsi="Times New Roman"/>
          <w:sz w:val="20"/>
          <w:szCs w:val="20"/>
        </w:rPr>
        <w:t xml:space="preserve"> </w:t>
      </w:r>
      <w:r w:rsidR="00E22BBA">
        <w:rPr>
          <w:rFonts w:ascii="Times New Roman" w:hAnsi="Times New Roman"/>
          <w:sz w:val="20"/>
          <w:szCs w:val="20"/>
        </w:rPr>
        <w:t xml:space="preserve">Total Variance </w:t>
      </w:r>
      <w:proofErr w:type="spellStart"/>
      <w:r w:rsidR="00E22BBA">
        <w:rPr>
          <w:rFonts w:ascii="Times New Roman" w:hAnsi="Times New Roman"/>
          <w:sz w:val="20"/>
          <w:szCs w:val="20"/>
        </w:rPr>
        <w:t>Expalained</w:t>
      </w:r>
      <w:proofErr w:type="spellEnd"/>
    </w:p>
    <w:tbl>
      <w:tblPr>
        <w:tblW w:w="5000" w:type="pct"/>
        <w:tblLayout w:type="fixed"/>
        <w:tblCellMar>
          <w:left w:w="0" w:type="dxa"/>
          <w:right w:w="0" w:type="dxa"/>
        </w:tblCellMar>
        <w:tblLook w:val="0000" w:firstRow="0" w:lastRow="0" w:firstColumn="0" w:lastColumn="0" w:noHBand="0" w:noVBand="0"/>
      </w:tblPr>
      <w:tblGrid>
        <w:gridCol w:w="839"/>
        <w:gridCol w:w="562"/>
        <w:gridCol w:w="14"/>
        <w:gridCol w:w="735"/>
        <w:gridCol w:w="35"/>
        <w:gridCol w:w="880"/>
        <w:gridCol w:w="38"/>
        <w:gridCol w:w="527"/>
        <w:gridCol w:w="40"/>
        <w:gridCol w:w="735"/>
        <w:gridCol w:w="35"/>
        <w:gridCol w:w="874"/>
        <w:gridCol w:w="38"/>
        <w:gridCol w:w="567"/>
        <w:gridCol w:w="36"/>
        <w:gridCol w:w="700"/>
        <w:gridCol w:w="33"/>
        <w:gridCol w:w="909"/>
      </w:tblGrid>
      <w:tr w:rsidR="00E22BBA" w:rsidRPr="007C5BAF" w14:paraId="75AE84E8" w14:textId="77777777" w:rsidTr="00E22BBA">
        <w:trPr>
          <w:cantSplit/>
          <w:trHeight w:val="318"/>
        </w:trPr>
        <w:tc>
          <w:tcPr>
            <w:tcW w:w="552" w:type="pct"/>
            <w:vMerge w:val="restart"/>
            <w:shd w:val="clear" w:color="auto" w:fill="FFFFFF"/>
            <w:vAlign w:val="center"/>
          </w:tcPr>
          <w:p w14:paraId="5AF64457" w14:textId="77777777" w:rsidR="00E22BBA" w:rsidRDefault="00E22BBA" w:rsidP="00371CAB">
            <w:pPr>
              <w:autoSpaceDE w:val="0"/>
              <w:autoSpaceDN w:val="0"/>
              <w:adjustRightInd w:val="0"/>
              <w:ind w:left="284" w:right="60"/>
              <w:jc w:val="both"/>
              <w:rPr>
                <w:b/>
                <w:bCs/>
                <w:sz w:val="14"/>
                <w:szCs w:val="14"/>
              </w:rPr>
            </w:pPr>
            <w:r w:rsidRPr="0074026F">
              <w:rPr>
                <w:b/>
                <w:bCs/>
                <w:sz w:val="14"/>
                <w:szCs w:val="14"/>
              </w:rPr>
              <w:lastRenderedPageBreak/>
              <w:t>Com</w:t>
            </w:r>
          </w:p>
          <w:p w14:paraId="184F2A55" w14:textId="0A6EE28F" w:rsidR="00E22BBA" w:rsidRPr="001E488D" w:rsidRDefault="00E22BBA" w:rsidP="00371CAB">
            <w:pPr>
              <w:autoSpaceDE w:val="0"/>
              <w:autoSpaceDN w:val="0"/>
              <w:adjustRightInd w:val="0"/>
              <w:ind w:left="284" w:right="60"/>
              <w:jc w:val="both"/>
              <w:rPr>
                <w:b/>
                <w:bCs/>
                <w:sz w:val="16"/>
                <w:szCs w:val="16"/>
              </w:rPr>
            </w:pPr>
            <w:r w:rsidRPr="0074026F">
              <w:rPr>
                <w:b/>
                <w:bCs/>
                <w:sz w:val="14"/>
                <w:szCs w:val="14"/>
              </w:rPr>
              <w:t>ponen</w:t>
            </w:r>
            <w:r w:rsidRPr="001E488D">
              <w:rPr>
                <w:b/>
                <w:bCs/>
                <w:sz w:val="16"/>
                <w:szCs w:val="16"/>
              </w:rPr>
              <w:t>t</w:t>
            </w:r>
          </w:p>
        </w:tc>
        <w:tc>
          <w:tcPr>
            <w:tcW w:w="1490" w:type="pct"/>
            <w:gridSpan w:val="6"/>
            <w:tcBorders>
              <w:bottom w:val="single" w:sz="4" w:space="0" w:color="auto"/>
            </w:tcBorders>
            <w:shd w:val="clear" w:color="auto" w:fill="FFFFFF"/>
            <w:vAlign w:val="center"/>
          </w:tcPr>
          <w:p w14:paraId="3017C623" w14:textId="77777777" w:rsidR="00E22BBA" w:rsidRPr="001E488D" w:rsidRDefault="00E22BBA" w:rsidP="00371CAB">
            <w:pPr>
              <w:autoSpaceDE w:val="0"/>
              <w:autoSpaceDN w:val="0"/>
              <w:adjustRightInd w:val="0"/>
              <w:ind w:left="284" w:right="60"/>
              <w:jc w:val="center"/>
              <w:rPr>
                <w:b/>
                <w:bCs/>
                <w:sz w:val="16"/>
                <w:szCs w:val="16"/>
              </w:rPr>
            </w:pPr>
            <w:r w:rsidRPr="001E488D">
              <w:rPr>
                <w:b/>
                <w:bCs/>
                <w:sz w:val="16"/>
                <w:szCs w:val="16"/>
              </w:rPr>
              <w:t>Initial Eigenvalues</w:t>
            </w:r>
          </w:p>
        </w:tc>
        <w:tc>
          <w:tcPr>
            <w:tcW w:w="1480" w:type="pct"/>
            <w:gridSpan w:val="6"/>
            <w:tcBorders>
              <w:bottom w:val="single" w:sz="4" w:space="0" w:color="auto"/>
            </w:tcBorders>
            <w:shd w:val="clear" w:color="auto" w:fill="FFFFFF"/>
            <w:vAlign w:val="center"/>
          </w:tcPr>
          <w:p w14:paraId="1B18FC97" w14:textId="77777777" w:rsidR="00E22BBA" w:rsidRPr="001E488D" w:rsidRDefault="00E22BBA" w:rsidP="00371CAB">
            <w:pPr>
              <w:autoSpaceDE w:val="0"/>
              <w:autoSpaceDN w:val="0"/>
              <w:adjustRightInd w:val="0"/>
              <w:ind w:left="284" w:right="60"/>
              <w:jc w:val="center"/>
              <w:rPr>
                <w:b/>
                <w:bCs/>
                <w:sz w:val="16"/>
                <w:szCs w:val="16"/>
              </w:rPr>
            </w:pPr>
            <w:r w:rsidRPr="001E488D">
              <w:rPr>
                <w:b/>
                <w:bCs/>
                <w:sz w:val="16"/>
                <w:szCs w:val="16"/>
              </w:rPr>
              <w:t>Extraction Sums of Squared Loadings</w:t>
            </w:r>
          </w:p>
        </w:tc>
        <w:tc>
          <w:tcPr>
            <w:tcW w:w="1478" w:type="pct"/>
            <w:gridSpan w:val="5"/>
            <w:tcBorders>
              <w:bottom w:val="single" w:sz="4" w:space="0" w:color="auto"/>
            </w:tcBorders>
            <w:shd w:val="clear" w:color="auto" w:fill="FFFFFF"/>
            <w:vAlign w:val="center"/>
          </w:tcPr>
          <w:p w14:paraId="289EF876" w14:textId="77777777" w:rsidR="00E22BBA" w:rsidRPr="001E488D" w:rsidRDefault="00E22BBA" w:rsidP="00371CAB">
            <w:pPr>
              <w:autoSpaceDE w:val="0"/>
              <w:autoSpaceDN w:val="0"/>
              <w:adjustRightInd w:val="0"/>
              <w:ind w:left="284" w:right="60"/>
              <w:jc w:val="center"/>
              <w:rPr>
                <w:b/>
                <w:bCs/>
                <w:sz w:val="16"/>
                <w:szCs w:val="16"/>
              </w:rPr>
            </w:pPr>
            <w:r w:rsidRPr="001E488D">
              <w:rPr>
                <w:b/>
                <w:bCs/>
                <w:sz w:val="16"/>
                <w:szCs w:val="16"/>
              </w:rPr>
              <w:t>Rotation Sums of Squared Loadings</w:t>
            </w:r>
          </w:p>
        </w:tc>
      </w:tr>
      <w:tr w:rsidR="00E22BBA" w:rsidRPr="007C5BAF" w14:paraId="7ECF00AF" w14:textId="77777777" w:rsidTr="00E22BBA">
        <w:trPr>
          <w:cantSplit/>
          <w:trHeight w:val="227"/>
        </w:trPr>
        <w:tc>
          <w:tcPr>
            <w:tcW w:w="552" w:type="pct"/>
            <w:vMerge/>
            <w:tcBorders>
              <w:bottom w:val="single" w:sz="4" w:space="0" w:color="auto"/>
            </w:tcBorders>
            <w:shd w:val="clear" w:color="auto" w:fill="FFFFFF"/>
            <w:vAlign w:val="center"/>
          </w:tcPr>
          <w:p w14:paraId="432DA168" w14:textId="77777777" w:rsidR="00E22BBA" w:rsidRPr="001E488D" w:rsidRDefault="00E22BBA" w:rsidP="00371CAB">
            <w:pPr>
              <w:autoSpaceDE w:val="0"/>
              <w:autoSpaceDN w:val="0"/>
              <w:adjustRightInd w:val="0"/>
              <w:ind w:left="284"/>
              <w:jc w:val="center"/>
              <w:rPr>
                <w:b/>
                <w:bCs/>
                <w:sz w:val="16"/>
                <w:szCs w:val="16"/>
              </w:rPr>
            </w:pPr>
          </w:p>
        </w:tc>
        <w:tc>
          <w:tcPr>
            <w:tcW w:w="379" w:type="pct"/>
            <w:gridSpan w:val="2"/>
            <w:tcBorders>
              <w:top w:val="single" w:sz="4" w:space="0" w:color="auto"/>
              <w:bottom w:val="single" w:sz="4" w:space="0" w:color="auto"/>
            </w:tcBorders>
            <w:shd w:val="clear" w:color="auto" w:fill="FFFFFF"/>
            <w:vAlign w:val="center"/>
          </w:tcPr>
          <w:p w14:paraId="4895E6A0" w14:textId="77777777" w:rsidR="00E22BBA" w:rsidRPr="001E488D" w:rsidRDefault="00E22BBA" w:rsidP="00371CAB">
            <w:pPr>
              <w:autoSpaceDE w:val="0"/>
              <w:autoSpaceDN w:val="0"/>
              <w:adjustRightInd w:val="0"/>
              <w:ind w:left="284" w:right="60"/>
              <w:jc w:val="center"/>
              <w:rPr>
                <w:b/>
                <w:bCs/>
                <w:sz w:val="16"/>
                <w:szCs w:val="16"/>
              </w:rPr>
            </w:pPr>
            <w:r w:rsidRPr="001E488D">
              <w:rPr>
                <w:b/>
                <w:bCs/>
                <w:sz w:val="16"/>
                <w:szCs w:val="16"/>
              </w:rPr>
              <w:t>Total</w:t>
            </w:r>
          </w:p>
        </w:tc>
        <w:tc>
          <w:tcPr>
            <w:tcW w:w="507" w:type="pct"/>
            <w:gridSpan w:val="2"/>
            <w:tcBorders>
              <w:top w:val="single" w:sz="4" w:space="0" w:color="auto"/>
              <w:bottom w:val="single" w:sz="4" w:space="0" w:color="auto"/>
            </w:tcBorders>
            <w:shd w:val="clear" w:color="auto" w:fill="FFFFFF"/>
            <w:vAlign w:val="center"/>
          </w:tcPr>
          <w:p w14:paraId="39BD6BC8" w14:textId="77777777" w:rsidR="00E22BBA" w:rsidRPr="001E488D" w:rsidRDefault="00E22BBA" w:rsidP="00371CAB">
            <w:pPr>
              <w:autoSpaceDE w:val="0"/>
              <w:autoSpaceDN w:val="0"/>
              <w:adjustRightInd w:val="0"/>
              <w:ind w:left="284" w:right="60"/>
              <w:jc w:val="center"/>
              <w:rPr>
                <w:b/>
                <w:bCs/>
                <w:sz w:val="16"/>
                <w:szCs w:val="16"/>
              </w:rPr>
            </w:pPr>
            <w:r w:rsidRPr="001E488D">
              <w:rPr>
                <w:b/>
                <w:bCs/>
                <w:sz w:val="16"/>
                <w:szCs w:val="16"/>
              </w:rPr>
              <w:t>% of Variance</w:t>
            </w:r>
          </w:p>
        </w:tc>
        <w:tc>
          <w:tcPr>
            <w:tcW w:w="604" w:type="pct"/>
            <w:gridSpan w:val="2"/>
            <w:tcBorders>
              <w:top w:val="single" w:sz="4" w:space="0" w:color="auto"/>
              <w:bottom w:val="single" w:sz="4" w:space="0" w:color="auto"/>
            </w:tcBorders>
            <w:shd w:val="clear" w:color="auto" w:fill="FFFFFF"/>
            <w:vAlign w:val="center"/>
          </w:tcPr>
          <w:p w14:paraId="32DCA176" w14:textId="77777777" w:rsidR="00E22BBA" w:rsidRPr="001E488D" w:rsidRDefault="00E22BBA" w:rsidP="00371CAB">
            <w:pPr>
              <w:autoSpaceDE w:val="0"/>
              <w:autoSpaceDN w:val="0"/>
              <w:adjustRightInd w:val="0"/>
              <w:ind w:left="284" w:right="60"/>
              <w:jc w:val="center"/>
              <w:rPr>
                <w:b/>
                <w:bCs/>
                <w:sz w:val="16"/>
                <w:szCs w:val="16"/>
              </w:rPr>
            </w:pPr>
            <w:r w:rsidRPr="001E488D">
              <w:rPr>
                <w:b/>
                <w:bCs/>
                <w:sz w:val="16"/>
                <w:szCs w:val="16"/>
              </w:rPr>
              <w:t>Cumulative %</w:t>
            </w:r>
          </w:p>
        </w:tc>
        <w:tc>
          <w:tcPr>
            <w:tcW w:w="373" w:type="pct"/>
            <w:gridSpan w:val="2"/>
            <w:tcBorders>
              <w:top w:val="single" w:sz="4" w:space="0" w:color="auto"/>
              <w:bottom w:val="single" w:sz="4" w:space="0" w:color="auto"/>
            </w:tcBorders>
            <w:shd w:val="clear" w:color="auto" w:fill="FFFFFF"/>
            <w:vAlign w:val="center"/>
          </w:tcPr>
          <w:p w14:paraId="552B027C" w14:textId="77777777" w:rsidR="00E22BBA" w:rsidRPr="001E488D" w:rsidRDefault="00E22BBA" w:rsidP="00371CAB">
            <w:pPr>
              <w:autoSpaceDE w:val="0"/>
              <w:autoSpaceDN w:val="0"/>
              <w:adjustRightInd w:val="0"/>
              <w:ind w:left="284" w:right="60"/>
              <w:jc w:val="center"/>
              <w:rPr>
                <w:b/>
                <w:bCs/>
                <w:sz w:val="16"/>
                <w:szCs w:val="16"/>
              </w:rPr>
            </w:pPr>
            <w:r w:rsidRPr="001E488D">
              <w:rPr>
                <w:b/>
                <w:bCs/>
                <w:sz w:val="16"/>
                <w:szCs w:val="16"/>
              </w:rPr>
              <w:t>Total</w:t>
            </w:r>
          </w:p>
        </w:tc>
        <w:tc>
          <w:tcPr>
            <w:tcW w:w="507" w:type="pct"/>
            <w:gridSpan w:val="2"/>
            <w:tcBorders>
              <w:top w:val="single" w:sz="4" w:space="0" w:color="auto"/>
              <w:bottom w:val="single" w:sz="4" w:space="0" w:color="auto"/>
            </w:tcBorders>
            <w:shd w:val="clear" w:color="auto" w:fill="FFFFFF"/>
            <w:vAlign w:val="center"/>
          </w:tcPr>
          <w:p w14:paraId="6E0B27FC" w14:textId="77777777" w:rsidR="00E22BBA" w:rsidRPr="001E488D" w:rsidRDefault="00E22BBA" w:rsidP="00371CAB">
            <w:pPr>
              <w:autoSpaceDE w:val="0"/>
              <w:autoSpaceDN w:val="0"/>
              <w:adjustRightInd w:val="0"/>
              <w:ind w:left="284" w:right="60"/>
              <w:jc w:val="center"/>
              <w:rPr>
                <w:b/>
                <w:bCs/>
                <w:sz w:val="16"/>
                <w:szCs w:val="16"/>
              </w:rPr>
            </w:pPr>
            <w:r w:rsidRPr="001E488D">
              <w:rPr>
                <w:b/>
                <w:bCs/>
                <w:sz w:val="16"/>
                <w:szCs w:val="16"/>
              </w:rPr>
              <w:t>% of Variance</w:t>
            </w:r>
          </w:p>
        </w:tc>
        <w:tc>
          <w:tcPr>
            <w:tcW w:w="600" w:type="pct"/>
            <w:gridSpan w:val="2"/>
            <w:tcBorders>
              <w:top w:val="single" w:sz="4" w:space="0" w:color="auto"/>
              <w:bottom w:val="single" w:sz="4" w:space="0" w:color="auto"/>
            </w:tcBorders>
            <w:shd w:val="clear" w:color="auto" w:fill="FFFFFF"/>
            <w:vAlign w:val="center"/>
          </w:tcPr>
          <w:p w14:paraId="3D09DFB0" w14:textId="77777777" w:rsidR="00E22BBA" w:rsidRPr="001E488D" w:rsidRDefault="00E22BBA" w:rsidP="00371CAB">
            <w:pPr>
              <w:autoSpaceDE w:val="0"/>
              <w:autoSpaceDN w:val="0"/>
              <w:adjustRightInd w:val="0"/>
              <w:ind w:left="284" w:right="60"/>
              <w:jc w:val="center"/>
              <w:rPr>
                <w:b/>
                <w:bCs/>
                <w:sz w:val="16"/>
                <w:szCs w:val="16"/>
              </w:rPr>
            </w:pPr>
            <w:r w:rsidRPr="001E488D">
              <w:rPr>
                <w:b/>
                <w:bCs/>
                <w:sz w:val="16"/>
                <w:szCs w:val="16"/>
              </w:rPr>
              <w:t>Cumulative %</w:t>
            </w:r>
          </w:p>
        </w:tc>
        <w:tc>
          <w:tcPr>
            <w:tcW w:w="373" w:type="pct"/>
            <w:tcBorders>
              <w:top w:val="single" w:sz="4" w:space="0" w:color="auto"/>
              <w:bottom w:val="single" w:sz="4" w:space="0" w:color="auto"/>
            </w:tcBorders>
            <w:shd w:val="clear" w:color="auto" w:fill="FFFFFF"/>
            <w:vAlign w:val="center"/>
          </w:tcPr>
          <w:p w14:paraId="3ED74791" w14:textId="77777777" w:rsidR="00E22BBA" w:rsidRPr="001E488D" w:rsidRDefault="00E22BBA" w:rsidP="00371CAB">
            <w:pPr>
              <w:autoSpaceDE w:val="0"/>
              <w:autoSpaceDN w:val="0"/>
              <w:adjustRightInd w:val="0"/>
              <w:ind w:left="284" w:right="60"/>
              <w:jc w:val="center"/>
              <w:rPr>
                <w:b/>
                <w:bCs/>
                <w:sz w:val="16"/>
                <w:szCs w:val="16"/>
              </w:rPr>
            </w:pPr>
            <w:r w:rsidRPr="001E488D">
              <w:rPr>
                <w:b/>
                <w:bCs/>
                <w:sz w:val="16"/>
                <w:szCs w:val="16"/>
              </w:rPr>
              <w:t>Total</w:t>
            </w:r>
          </w:p>
        </w:tc>
        <w:tc>
          <w:tcPr>
            <w:tcW w:w="507" w:type="pct"/>
            <w:gridSpan w:val="3"/>
            <w:tcBorders>
              <w:top w:val="single" w:sz="4" w:space="0" w:color="auto"/>
              <w:bottom w:val="single" w:sz="4" w:space="0" w:color="auto"/>
            </w:tcBorders>
            <w:shd w:val="clear" w:color="auto" w:fill="FFFFFF"/>
            <w:vAlign w:val="center"/>
          </w:tcPr>
          <w:p w14:paraId="63E15D57" w14:textId="77777777" w:rsidR="00E22BBA" w:rsidRPr="001E488D" w:rsidRDefault="00E22BBA" w:rsidP="00371CAB">
            <w:pPr>
              <w:autoSpaceDE w:val="0"/>
              <w:autoSpaceDN w:val="0"/>
              <w:adjustRightInd w:val="0"/>
              <w:ind w:left="284" w:right="60"/>
              <w:jc w:val="center"/>
              <w:rPr>
                <w:b/>
                <w:bCs/>
                <w:sz w:val="16"/>
                <w:szCs w:val="16"/>
              </w:rPr>
            </w:pPr>
            <w:r w:rsidRPr="001E488D">
              <w:rPr>
                <w:b/>
                <w:bCs/>
                <w:sz w:val="16"/>
                <w:szCs w:val="16"/>
              </w:rPr>
              <w:t>% of Variance</w:t>
            </w:r>
          </w:p>
        </w:tc>
        <w:tc>
          <w:tcPr>
            <w:tcW w:w="599" w:type="pct"/>
            <w:tcBorders>
              <w:top w:val="single" w:sz="4" w:space="0" w:color="auto"/>
              <w:bottom w:val="single" w:sz="4" w:space="0" w:color="auto"/>
            </w:tcBorders>
            <w:shd w:val="clear" w:color="auto" w:fill="FFFFFF"/>
            <w:vAlign w:val="center"/>
          </w:tcPr>
          <w:p w14:paraId="57C6C060" w14:textId="77777777" w:rsidR="00E22BBA" w:rsidRPr="001E488D" w:rsidRDefault="00E22BBA" w:rsidP="00371CAB">
            <w:pPr>
              <w:autoSpaceDE w:val="0"/>
              <w:autoSpaceDN w:val="0"/>
              <w:adjustRightInd w:val="0"/>
              <w:ind w:left="284" w:right="60"/>
              <w:jc w:val="center"/>
              <w:rPr>
                <w:b/>
                <w:bCs/>
                <w:sz w:val="16"/>
                <w:szCs w:val="16"/>
              </w:rPr>
            </w:pPr>
            <w:r w:rsidRPr="001E488D">
              <w:rPr>
                <w:b/>
                <w:bCs/>
                <w:sz w:val="16"/>
                <w:szCs w:val="16"/>
              </w:rPr>
              <w:t>Cumulative %</w:t>
            </w:r>
          </w:p>
        </w:tc>
      </w:tr>
      <w:tr w:rsidR="00E22BBA" w:rsidRPr="007C5BAF" w14:paraId="37F0501D" w14:textId="77777777" w:rsidTr="00E22BBA">
        <w:trPr>
          <w:cantSplit/>
          <w:trHeight w:val="318"/>
        </w:trPr>
        <w:tc>
          <w:tcPr>
            <w:tcW w:w="552" w:type="pct"/>
            <w:tcBorders>
              <w:top w:val="single" w:sz="4" w:space="0" w:color="auto"/>
            </w:tcBorders>
            <w:shd w:val="clear" w:color="auto" w:fill="auto"/>
            <w:vAlign w:val="center"/>
          </w:tcPr>
          <w:p w14:paraId="665A234C"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1</w:t>
            </w:r>
          </w:p>
        </w:tc>
        <w:tc>
          <w:tcPr>
            <w:tcW w:w="370" w:type="pct"/>
            <w:tcBorders>
              <w:top w:val="single" w:sz="4" w:space="0" w:color="auto"/>
            </w:tcBorders>
            <w:shd w:val="clear" w:color="auto" w:fill="FFFFFF"/>
            <w:vAlign w:val="center"/>
          </w:tcPr>
          <w:p w14:paraId="2B08FFD7"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8.710</w:t>
            </w:r>
          </w:p>
        </w:tc>
        <w:tc>
          <w:tcPr>
            <w:tcW w:w="493" w:type="pct"/>
            <w:gridSpan w:val="2"/>
            <w:tcBorders>
              <w:top w:val="single" w:sz="4" w:space="0" w:color="auto"/>
            </w:tcBorders>
            <w:shd w:val="clear" w:color="auto" w:fill="FFFFFF"/>
            <w:vAlign w:val="center"/>
          </w:tcPr>
          <w:p w14:paraId="134B9DCB"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45.840</w:t>
            </w:r>
          </w:p>
        </w:tc>
        <w:tc>
          <w:tcPr>
            <w:tcW w:w="602" w:type="pct"/>
            <w:gridSpan w:val="2"/>
            <w:tcBorders>
              <w:top w:val="single" w:sz="4" w:space="0" w:color="auto"/>
            </w:tcBorders>
            <w:shd w:val="clear" w:color="auto" w:fill="FFFFFF"/>
            <w:vAlign w:val="center"/>
          </w:tcPr>
          <w:p w14:paraId="56F1418C"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45.840</w:t>
            </w:r>
          </w:p>
        </w:tc>
        <w:tc>
          <w:tcPr>
            <w:tcW w:w="372" w:type="pct"/>
            <w:gridSpan w:val="2"/>
            <w:tcBorders>
              <w:top w:val="single" w:sz="4" w:space="0" w:color="auto"/>
            </w:tcBorders>
            <w:shd w:val="clear" w:color="auto" w:fill="FFFFFF"/>
            <w:vAlign w:val="center"/>
          </w:tcPr>
          <w:p w14:paraId="006C78AC"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8.710</w:t>
            </w:r>
          </w:p>
        </w:tc>
        <w:tc>
          <w:tcPr>
            <w:tcW w:w="510" w:type="pct"/>
            <w:gridSpan w:val="2"/>
            <w:tcBorders>
              <w:top w:val="single" w:sz="4" w:space="0" w:color="auto"/>
            </w:tcBorders>
            <w:shd w:val="clear" w:color="auto" w:fill="FFFFFF"/>
            <w:vAlign w:val="center"/>
          </w:tcPr>
          <w:p w14:paraId="5C5E05AC"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45.840</w:t>
            </w:r>
          </w:p>
        </w:tc>
        <w:tc>
          <w:tcPr>
            <w:tcW w:w="598" w:type="pct"/>
            <w:gridSpan w:val="2"/>
            <w:tcBorders>
              <w:top w:val="single" w:sz="4" w:space="0" w:color="auto"/>
            </w:tcBorders>
            <w:shd w:val="clear" w:color="auto" w:fill="FFFFFF"/>
            <w:vAlign w:val="center"/>
          </w:tcPr>
          <w:p w14:paraId="1E0C7141"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45.840</w:t>
            </w:r>
          </w:p>
        </w:tc>
        <w:tc>
          <w:tcPr>
            <w:tcW w:w="422" w:type="pct"/>
            <w:gridSpan w:val="3"/>
            <w:tcBorders>
              <w:top w:val="single" w:sz="4" w:space="0" w:color="auto"/>
            </w:tcBorders>
            <w:shd w:val="clear" w:color="auto" w:fill="FFFFFF"/>
            <w:vAlign w:val="center"/>
          </w:tcPr>
          <w:p w14:paraId="5E617A6A"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4.596</w:t>
            </w:r>
          </w:p>
        </w:tc>
        <w:tc>
          <w:tcPr>
            <w:tcW w:w="461" w:type="pct"/>
            <w:tcBorders>
              <w:top w:val="single" w:sz="4" w:space="0" w:color="auto"/>
            </w:tcBorders>
            <w:shd w:val="clear" w:color="auto" w:fill="FFFFFF"/>
            <w:vAlign w:val="center"/>
          </w:tcPr>
          <w:p w14:paraId="5CA2305D"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24.192</w:t>
            </w:r>
          </w:p>
        </w:tc>
        <w:tc>
          <w:tcPr>
            <w:tcW w:w="621" w:type="pct"/>
            <w:gridSpan w:val="2"/>
            <w:tcBorders>
              <w:top w:val="single" w:sz="4" w:space="0" w:color="auto"/>
            </w:tcBorders>
            <w:shd w:val="clear" w:color="auto" w:fill="FFFFFF"/>
            <w:vAlign w:val="center"/>
          </w:tcPr>
          <w:p w14:paraId="5526434A"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24.192</w:t>
            </w:r>
          </w:p>
        </w:tc>
      </w:tr>
      <w:tr w:rsidR="00E22BBA" w:rsidRPr="007C5BAF" w14:paraId="1439DECD" w14:textId="77777777" w:rsidTr="00E22BBA">
        <w:trPr>
          <w:cantSplit/>
          <w:trHeight w:val="318"/>
        </w:trPr>
        <w:tc>
          <w:tcPr>
            <w:tcW w:w="552" w:type="pct"/>
            <w:shd w:val="clear" w:color="auto" w:fill="auto"/>
            <w:vAlign w:val="center"/>
          </w:tcPr>
          <w:p w14:paraId="193E4766"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2</w:t>
            </w:r>
          </w:p>
        </w:tc>
        <w:tc>
          <w:tcPr>
            <w:tcW w:w="370" w:type="pct"/>
            <w:shd w:val="clear" w:color="auto" w:fill="FFFFFF"/>
            <w:vAlign w:val="center"/>
          </w:tcPr>
          <w:p w14:paraId="0545C5E3"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1.498</w:t>
            </w:r>
          </w:p>
        </w:tc>
        <w:tc>
          <w:tcPr>
            <w:tcW w:w="493" w:type="pct"/>
            <w:gridSpan w:val="2"/>
            <w:shd w:val="clear" w:color="auto" w:fill="FFFFFF"/>
            <w:vAlign w:val="center"/>
          </w:tcPr>
          <w:p w14:paraId="60C540EC"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7.885</w:t>
            </w:r>
          </w:p>
        </w:tc>
        <w:tc>
          <w:tcPr>
            <w:tcW w:w="602" w:type="pct"/>
            <w:gridSpan w:val="2"/>
            <w:shd w:val="clear" w:color="auto" w:fill="FFFFFF"/>
            <w:vAlign w:val="center"/>
          </w:tcPr>
          <w:p w14:paraId="0A588510"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53.726</w:t>
            </w:r>
          </w:p>
        </w:tc>
        <w:tc>
          <w:tcPr>
            <w:tcW w:w="372" w:type="pct"/>
            <w:gridSpan w:val="2"/>
            <w:shd w:val="clear" w:color="auto" w:fill="FFFFFF"/>
            <w:vAlign w:val="center"/>
          </w:tcPr>
          <w:p w14:paraId="00F57CCD"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1.498</w:t>
            </w:r>
          </w:p>
        </w:tc>
        <w:tc>
          <w:tcPr>
            <w:tcW w:w="510" w:type="pct"/>
            <w:gridSpan w:val="2"/>
            <w:shd w:val="clear" w:color="auto" w:fill="FFFFFF"/>
            <w:vAlign w:val="center"/>
          </w:tcPr>
          <w:p w14:paraId="64C16A9C"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7.885</w:t>
            </w:r>
          </w:p>
        </w:tc>
        <w:tc>
          <w:tcPr>
            <w:tcW w:w="598" w:type="pct"/>
            <w:gridSpan w:val="2"/>
            <w:shd w:val="clear" w:color="auto" w:fill="FFFFFF"/>
            <w:vAlign w:val="center"/>
          </w:tcPr>
          <w:p w14:paraId="6B23CDF8"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53.726</w:t>
            </w:r>
          </w:p>
        </w:tc>
        <w:tc>
          <w:tcPr>
            <w:tcW w:w="422" w:type="pct"/>
            <w:gridSpan w:val="3"/>
            <w:shd w:val="clear" w:color="auto" w:fill="FFFFFF"/>
            <w:vAlign w:val="center"/>
          </w:tcPr>
          <w:p w14:paraId="57A18C97"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2.997</w:t>
            </w:r>
          </w:p>
        </w:tc>
        <w:tc>
          <w:tcPr>
            <w:tcW w:w="461" w:type="pct"/>
            <w:shd w:val="clear" w:color="auto" w:fill="FFFFFF"/>
            <w:vAlign w:val="center"/>
          </w:tcPr>
          <w:p w14:paraId="6B9B7377"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15.772</w:t>
            </w:r>
          </w:p>
        </w:tc>
        <w:tc>
          <w:tcPr>
            <w:tcW w:w="621" w:type="pct"/>
            <w:gridSpan w:val="2"/>
            <w:shd w:val="clear" w:color="auto" w:fill="FFFFFF"/>
            <w:vAlign w:val="center"/>
          </w:tcPr>
          <w:p w14:paraId="45A98AAD"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39.964</w:t>
            </w:r>
          </w:p>
        </w:tc>
      </w:tr>
      <w:tr w:rsidR="00E22BBA" w:rsidRPr="007C5BAF" w14:paraId="32811CB9" w14:textId="77777777" w:rsidTr="00E22BBA">
        <w:trPr>
          <w:cantSplit/>
          <w:trHeight w:val="318"/>
        </w:trPr>
        <w:tc>
          <w:tcPr>
            <w:tcW w:w="552" w:type="pct"/>
            <w:shd w:val="clear" w:color="auto" w:fill="auto"/>
            <w:vAlign w:val="center"/>
          </w:tcPr>
          <w:p w14:paraId="0B250AAF"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3</w:t>
            </w:r>
          </w:p>
        </w:tc>
        <w:tc>
          <w:tcPr>
            <w:tcW w:w="370" w:type="pct"/>
            <w:shd w:val="clear" w:color="auto" w:fill="FFFFFF"/>
            <w:vAlign w:val="center"/>
          </w:tcPr>
          <w:p w14:paraId="2717957F"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1.341</w:t>
            </w:r>
          </w:p>
        </w:tc>
        <w:tc>
          <w:tcPr>
            <w:tcW w:w="493" w:type="pct"/>
            <w:gridSpan w:val="2"/>
            <w:shd w:val="clear" w:color="auto" w:fill="FFFFFF"/>
            <w:vAlign w:val="center"/>
          </w:tcPr>
          <w:p w14:paraId="4ECEEC46"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7.060</w:t>
            </w:r>
          </w:p>
        </w:tc>
        <w:tc>
          <w:tcPr>
            <w:tcW w:w="602" w:type="pct"/>
            <w:gridSpan w:val="2"/>
            <w:shd w:val="clear" w:color="auto" w:fill="FFFFFF"/>
            <w:vAlign w:val="center"/>
          </w:tcPr>
          <w:p w14:paraId="734B09AD"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60.785</w:t>
            </w:r>
          </w:p>
        </w:tc>
        <w:tc>
          <w:tcPr>
            <w:tcW w:w="372" w:type="pct"/>
            <w:gridSpan w:val="2"/>
            <w:shd w:val="clear" w:color="auto" w:fill="FFFFFF"/>
            <w:vAlign w:val="center"/>
          </w:tcPr>
          <w:p w14:paraId="20BF204B"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1.341</w:t>
            </w:r>
          </w:p>
        </w:tc>
        <w:tc>
          <w:tcPr>
            <w:tcW w:w="510" w:type="pct"/>
            <w:gridSpan w:val="2"/>
            <w:shd w:val="clear" w:color="auto" w:fill="FFFFFF"/>
            <w:vAlign w:val="center"/>
          </w:tcPr>
          <w:p w14:paraId="5F46AD31"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7.060</w:t>
            </w:r>
          </w:p>
        </w:tc>
        <w:tc>
          <w:tcPr>
            <w:tcW w:w="598" w:type="pct"/>
            <w:gridSpan w:val="2"/>
            <w:shd w:val="clear" w:color="auto" w:fill="FFFFFF"/>
            <w:vAlign w:val="center"/>
          </w:tcPr>
          <w:p w14:paraId="356F29BC"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60.785</w:t>
            </w:r>
          </w:p>
        </w:tc>
        <w:tc>
          <w:tcPr>
            <w:tcW w:w="422" w:type="pct"/>
            <w:gridSpan w:val="3"/>
            <w:shd w:val="clear" w:color="auto" w:fill="FFFFFF"/>
            <w:vAlign w:val="center"/>
          </w:tcPr>
          <w:p w14:paraId="04A0F195"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2.741</w:t>
            </w:r>
          </w:p>
        </w:tc>
        <w:tc>
          <w:tcPr>
            <w:tcW w:w="461" w:type="pct"/>
            <w:shd w:val="clear" w:color="auto" w:fill="FFFFFF"/>
            <w:vAlign w:val="center"/>
          </w:tcPr>
          <w:p w14:paraId="2D60A444"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14.424</w:t>
            </w:r>
          </w:p>
        </w:tc>
        <w:tc>
          <w:tcPr>
            <w:tcW w:w="621" w:type="pct"/>
            <w:gridSpan w:val="2"/>
            <w:shd w:val="clear" w:color="auto" w:fill="FFFFFF"/>
            <w:vAlign w:val="center"/>
          </w:tcPr>
          <w:p w14:paraId="6F8A94F3"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54.388</w:t>
            </w:r>
          </w:p>
        </w:tc>
      </w:tr>
      <w:tr w:rsidR="00E22BBA" w:rsidRPr="007C5BAF" w14:paraId="787F25F2" w14:textId="77777777" w:rsidTr="00E22BBA">
        <w:trPr>
          <w:cantSplit/>
          <w:trHeight w:val="318"/>
        </w:trPr>
        <w:tc>
          <w:tcPr>
            <w:tcW w:w="552" w:type="pct"/>
            <w:tcBorders>
              <w:bottom w:val="single" w:sz="4" w:space="0" w:color="auto"/>
            </w:tcBorders>
            <w:shd w:val="clear" w:color="auto" w:fill="auto"/>
            <w:vAlign w:val="center"/>
          </w:tcPr>
          <w:p w14:paraId="1E37B528"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4</w:t>
            </w:r>
          </w:p>
        </w:tc>
        <w:tc>
          <w:tcPr>
            <w:tcW w:w="370" w:type="pct"/>
            <w:tcBorders>
              <w:bottom w:val="single" w:sz="4" w:space="0" w:color="auto"/>
            </w:tcBorders>
            <w:shd w:val="clear" w:color="auto" w:fill="FFFFFF"/>
            <w:vAlign w:val="center"/>
          </w:tcPr>
          <w:p w14:paraId="5A2D921A"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1.056</w:t>
            </w:r>
          </w:p>
        </w:tc>
        <w:tc>
          <w:tcPr>
            <w:tcW w:w="493" w:type="pct"/>
            <w:gridSpan w:val="2"/>
            <w:tcBorders>
              <w:bottom w:val="single" w:sz="4" w:space="0" w:color="auto"/>
            </w:tcBorders>
            <w:shd w:val="clear" w:color="auto" w:fill="FFFFFF"/>
            <w:vAlign w:val="center"/>
          </w:tcPr>
          <w:p w14:paraId="214ACFBB"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5.557</w:t>
            </w:r>
          </w:p>
        </w:tc>
        <w:tc>
          <w:tcPr>
            <w:tcW w:w="602" w:type="pct"/>
            <w:gridSpan w:val="2"/>
            <w:tcBorders>
              <w:bottom w:val="single" w:sz="4" w:space="0" w:color="auto"/>
            </w:tcBorders>
            <w:shd w:val="clear" w:color="auto" w:fill="FFFFFF"/>
            <w:vAlign w:val="center"/>
          </w:tcPr>
          <w:p w14:paraId="4E0FFC12"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66.343</w:t>
            </w:r>
          </w:p>
        </w:tc>
        <w:tc>
          <w:tcPr>
            <w:tcW w:w="372" w:type="pct"/>
            <w:gridSpan w:val="2"/>
            <w:tcBorders>
              <w:bottom w:val="single" w:sz="4" w:space="0" w:color="auto"/>
            </w:tcBorders>
            <w:shd w:val="clear" w:color="auto" w:fill="FFFFFF"/>
            <w:vAlign w:val="center"/>
          </w:tcPr>
          <w:p w14:paraId="56460EC9"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1.056</w:t>
            </w:r>
          </w:p>
        </w:tc>
        <w:tc>
          <w:tcPr>
            <w:tcW w:w="510" w:type="pct"/>
            <w:gridSpan w:val="2"/>
            <w:tcBorders>
              <w:bottom w:val="single" w:sz="4" w:space="0" w:color="auto"/>
            </w:tcBorders>
            <w:shd w:val="clear" w:color="auto" w:fill="FFFFFF"/>
            <w:vAlign w:val="center"/>
          </w:tcPr>
          <w:p w14:paraId="58B22376"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5.557</w:t>
            </w:r>
          </w:p>
        </w:tc>
        <w:tc>
          <w:tcPr>
            <w:tcW w:w="598" w:type="pct"/>
            <w:gridSpan w:val="2"/>
            <w:tcBorders>
              <w:bottom w:val="single" w:sz="4" w:space="0" w:color="auto"/>
            </w:tcBorders>
            <w:shd w:val="clear" w:color="auto" w:fill="FFFFFF"/>
            <w:vAlign w:val="center"/>
          </w:tcPr>
          <w:p w14:paraId="45075C07"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66.343</w:t>
            </w:r>
          </w:p>
        </w:tc>
        <w:tc>
          <w:tcPr>
            <w:tcW w:w="422" w:type="pct"/>
            <w:gridSpan w:val="3"/>
            <w:tcBorders>
              <w:bottom w:val="single" w:sz="4" w:space="0" w:color="auto"/>
            </w:tcBorders>
            <w:shd w:val="clear" w:color="auto" w:fill="FFFFFF"/>
            <w:vAlign w:val="center"/>
          </w:tcPr>
          <w:p w14:paraId="4662638A"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2.271</w:t>
            </w:r>
          </w:p>
        </w:tc>
        <w:tc>
          <w:tcPr>
            <w:tcW w:w="461" w:type="pct"/>
            <w:tcBorders>
              <w:bottom w:val="single" w:sz="4" w:space="0" w:color="auto"/>
            </w:tcBorders>
            <w:shd w:val="clear" w:color="auto" w:fill="FFFFFF"/>
            <w:vAlign w:val="center"/>
          </w:tcPr>
          <w:p w14:paraId="47918DA8" w14:textId="77777777" w:rsidR="00E22BBA" w:rsidRPr="007C5BAF" w:rsidRDefault="00E22BBA" w:rsidP="00371CAB">
            <w:pPr>
              <w:autoSpaceDE w:val="0"/>
              <w:autoSpaceDN w:val="0"/>
              <w:adjustRightInd w:val="0"/>
              <w:ind w:left="284" w:right="60"/>
              <w:jc w:val="center"/>
              <w:rPr>
                <w:sz w:val="16"/>
                <w:szCs w:val="16"/>
              </w:rPr>
            </w:pPr>
            <w:r w:rsidRPr="007C5BAF">
              <w:rPr>
                <w:sz w:val="16"/>
                <w:szCs w:val="16"/>
              </w:rPr>
              <w:t>11.954</w:t>
            </w:r>
          </w:p>
        </w:tc>
        <w:tc>
          <w:tcPr>
            <w:tcW w:w="621" w:type="pct"/>
            <w:gridSpan w:val="2"/>
            <w:tcBorders>
              <w:bottom w:val="single" w:sz="4" w:space="0" w:color="auto"/>
            </w:tcBorders>
            <w:shd w:val="clear" w:color="auto" w:fill="FFFFFF"/>
            <w:vAlign w:val="center"/>
          </w:tcPr>
          <w:p w14:paraId="35F44EC8" w14:textId="77777777" w:rsidR="00E22BBA" w:rsidRPr="007C5BAF" w:rsidRDefault="00E22BBA" w:rsidP="00371CAB">
            <w:pPr>
              <w:keepNext/>
              <w:autoSpaceDE w:val="0"/>
              <w:autoSpaceDN w:val="0"/>
              <w:adjustRightInd w:val="0"/>
              <w:ind w:left="284" w:right="60"/>
              <w:jc w:val="center"/>
              <w:rPr>
                <w:sz w:val="16"/>
                <w:szCs w:val="16"/>
              </w:rPr>
            </w:pPr>
            <w:r w:rsidRPr="007C5BAF">
              <w:rPr>
                <w:sz w:val="16"/>
                <w:szCs w:val="16"/>
              </w:rPr>
              <w:t>66.343</w:t>
            </w:r>
          </w:p>
        </w:tc>
      </w:tr>
    </w:tbl>
    <w:p w14:paraId="56CB4FA8" w14:textId="2718D483" w:rsidR="004531D6" w:rsidRPr="0004787C" w:rsidRDefault="004531D6" w:rsidP="004531D6">
      <w:pPr>
        <w:pStyle w:val="ListParagraph"/>
        <w:ind w:left="0" w:firstLine="567"/>
        <w:contextualSpacing w:val="0"/>
        <w:jc w:val="center"/>
        <w:rPr>
          <w:rFonts w:ascii="Times New Roman" w:hAnsi="Times New Roman"/>
          <w:sz w:val="20"/>
          <w:szCs w:val="20"/>
        </w:rPr>
      </w:pPr>
      <w:r w:rsidRPr="0004787C">
        <w:rPr>
          <w:rFonts w:ascii="Times New Roman" w:hAnsi="Times New Roman"/>
          <w:b/>
          <w:bCs/>
          <w:i/>
          <w:iCs/>
          <w:color w:val="000000"/>
          <w:sz w:val="20"/>
          <w:szCs w:val="20"/>
        </w:rPr>
        <w:t>Source: Processed by researchers, 202</w:t>
      </w:r>
      <w:r w:rsidR="00E22BBA">
        <w:rPr>
          <w:rFonts w:ascii="Times New Roman" w:hAnsi="Times New Roman"/>
          <w:b/>
          <w:bCs/>
          <w:i/>
          <w:iCs/>
          <w:color w:val="000000"/>
          <w:sz w:val="20"/>
          <w:szCs w:val="20"/>
        </w:rPr>
        <w:t>4</w:t>
      </w:r>
    </w:p>
    <w:p w14:paraId="50BBB2E7" w14:textId="26ED9B07" w:rsidR="004531D6" w:rsidRPr="0004787C" w:rsidRDefault="00E22BBA" w:rsidP="004531D6">
      <w:pPr>
        <w:pStyle w:val="ListParagraph"/>
        <w:ind w:left="0" w:firstLine="567"/>
        <w:contextualSpacing w:val="0"/>
        <w:jc w:val="both"/>
        <w:rPr>
          <w:rFonts w:ascii="Times New Roman" w:hAnsi="Times New Roman"/>
          <w:sz w:val="20"/>
          <w:szCs w:val="20"/>
        </w:rPr>
      </w:pPr>
      <w:r w:rsidRPr="00E22BBA">
        <w:rPr>
          <w:rFonts w:ascii="Times New Roman" w:hAnsi="Times New Roman"/>
          <w:sz w:val="20"/>
          <w:szCs w:val="20"/>
        </w:rPr>
        <w:t xml:space="preserve">When one component or factor is formed, the eigenvalue shows 8.710. When two components are formed, the eigenvalue is 1,498. The eigenvalue of each of the five components is 1.341, while the eigenvalue of the sixth component is 1.056. </w:t>
      </w:r>
      <w:proofErr w:type="gramStart"/>
      <w:r w:rsidRPr="00E22BBA">
        <w:rPr>
          <w:rFonts w:ascii="Times New Roman" w:hAnsi="Times New Roman"/>
          <w:sz w:val="20"/>
          <w:szCs w:val="20"/>
        </w:rPr>
        <w:t>So</w:t>
      </w:r>
      <w:proofErr w:type="gramEnd"/>
      <w:r w:rsidRPr="00E22BBA">
        <w:rPr>
          <w:rFonts w:ascii="Times New Roman" w:hAnsi="Times New Roman"/>
          <w:sz w:val="20"/>
          <w:szCs w:val="20"/>
        </w:rPr>
        <w:t xml:space="preserve"> from the table it can be concluded that the maximum components or factors formed are four factors.</w:t>
      </w:r>
    </w:p>
    <w:p w14:paraId="0078796F" w14:textId="77777777" w:rsidR="004531D6" w:rsidRDefault="004531D6" w:rsidP="004531D6">
      <w:pPr>
        <w:spacing w:after="120" w:line="240" w:lineRule="atLeast"/>
        <w:jc w:val="both"/>
        <w:rPr>
          <w:b/>
        </w:rPr>
      </w:pPr>
      <w:r w:rsidRPr="00B05F22">
        <w:rPr>
          <w:b/>
        </w:rPr>
        <w:t>Discussion</w:t>
      </w:r>
    </w:p>
    <w:p w14:paraId="61F5C4DF" w14:textId="79D23380" w:rsidR="00E22BBA" w:rsidRDefault="00E22BBA" w:rsidP="004531D6">
      <w:pPr>
        <w:spacing w:after="120" w:line="240" w:lineRule="atLeast"/>
        <w:jc w:val="both"/>
        <w:rPr>
          <w:bCs/>
          <w:i/>
          <w:iCs/>
        </w:rPr>
      </w:pPr>
      <w:r w:rsidRPr="00E22BBA">
        <w:rPr>
          <w:bCs/>
          <w:i/>
          <w:iCs/>
        </w:rPr>
        <w:t>Rotated Component Matrix</w:t>
      </w:r>
    </w:p>
    <w:p w14:paraId="170D116D" w14:textId="12AD13BD" w:rsidR="00E22BBA" w:rsidRDefault="00E22BBA" w:rsidP="00E22BBA">
      <w:pPr>
        <w:pStyle w:val="ListParagraph"/>
        <w:ind w:left="0" w:firstLine="567"/>
        <w:contextualSpacing w:val="0"/>
        <w:jc w:val="center"/>
        <w:rPr>
          <w:rFonts w:ascii="Times New Roman" w:hAnsi="Times New Roman"/>
          <w:sz w:val="20"/>
          <w:szCs w:val="20"/>
        </w:rPr>
      </w:pPr>
      <w:r w:rsidRPr="0004787C">
        <w:rPr>
          <w:rFonts w:ascii="Times New Roman" w:hAnsi="Times New Roman"/>
          <w:b/>
          <w:bCs/>
          <w:sz w:val="20"/>
          <w:szCs w:val="20"/>
        </w:rPr>
        <w:t xml:space="preserve">Table </w:t>
      </w:r>
      <w:r>
        <w:rPr>
          <w:rFonts w:ascii="Times New Roman" w:hAnsi="Times New Roman"/>
          <w:b/>
          <w:bCs/>
          <w:sz w:val="20"/>
          <w:szCs w:val="20"/>
        </w:rPr>
        <w:t>10</w:t>
      </w:r>
      <w:r w:rsidRPr="0004787C">
        <w:rPr>
          <w:rFonts w:ascii="Times New Roman" w:hAnsi="Times New Roman"/>
          <w:b/>
          <w:bCs/>
          <w:sz w:val="20"/>
          <w:szCs w:val="20"/>
        </w:rPr>
        <w:t>.</w:t>
      </w:r>
      <w:r w:rsidRPr="0004787C">
        <w:rPr>
          <w:rFonts w:ascii="Times New Roman" w:hAnsi="Times New Roman"/>
          <w:sz w:val="20"/>
          <w:szCs w:val="20"/>
        </w:rPr>
        <w:t xml:space="preserve"> </w:t>
      </w:r>
      <w:r>
        <w:rPr>
          <w:rFonts w:ascii="Times New Roman" w:hAnsi="Times New Roman"/>
          <w:sz w:val="20"/>
          <w:szCs w:val="20"/>
        </w:rPr>
        <w:t>Rotated Component Matrix Output</w:t>
      </w:r>
    </w:p>
    <w:tbl>
      <w:tblPr>
        <w:tblW w:w="5000" w:type="pct"/>
        <w:tblCellMar>
          <w:left w:w="0" w:type="dxa"/>
          <w:right w:w="0" w:type="dxa"/>
        </w:tblCellMar>
        <w:tblLook w:val="0000" w:firstRow="0" w:lastRow="0" w:firstColumn="0" w:lastColumn="0" w:noHBand="0" w:noVBand="0"/>
      </w:tblPr>
      <w:tblGrid>
        <w:gridCol w:w="3818"/>
        <w:gridCol w:w="1282"/>
        <w:gridCol w:w="745"/>
        <w:gridCol w:w="836"/>
        <w:gridCol w:w="916"/>
      </w:tblGrid>
      <w:tr w:rsidR="00E22BBA" w:rsidRPr="007C5BAF" w14:paraId="16F2B6FF" w14:textId="77777777" w:rsidTr="00371CAB">
        <w:trPr>
          <w:cantSplit/>
          <w:trHeight w:val="26"/>
        </w:trPr>
        <w:tc>
          <w:tcPr>
            <w:tcW w:w="2513" w:type="pct"/>
            <w:vMerge w:val="restart"/>
            <w:shd w:val="clear" w:color="auto" w:fill="auto"/>
            <w:vAlign w:val="center"/>
          </w:tcPr>
          <w:p w14:paraId="55210750" w14:textId="77777777" w:rsidR="00E22BBA" w:rsidRPr="001E488D" w:rsidRDefault="00E22BBA" w:rsidP="00371CAB">
            <w:pPr>
              <w:ind w:left="284"/>
              <w:jc w:val="center"/>
              <w:rPr>
                <w:b/>
                <w:bCs/>
                <w:sz w:val="18"/>
                <w:szCs w:val="18"/>
              </w:rPr>
            </w:pPr>
            <w:r w:rsidRPr="001E488D">
              <w:rPr>
                <w:b/>
                <w:bCs/>
                <w:sz w:val="18"/>
                <w:szCs w:val="18"/>
              </w:rPr>
              <w:t>Item</w:t>
            </w:r>
          </w:p>
        </w:tc>
        <w:tc>
          <w:tcPr>
            <w:tcW w:w="2487" w:type="pct"/>
            <w:gridSpan w:val="4"/>
            <w:tcBorders>
              <w:bottom w:val="single" w:sz="4" w:space="0" w:color="auto"/>
            </w:tcBorders>
            <w:shd w:val="clear" w:color="auto" w:fill="auto"/>
            <w:vAlign w:val="bottom"/>
          </w:tcPr>
          <w:p w14:paraId="6F226E69" w14:textId="77777777" w:rsidR="00E22BBA" w:rsidRPr="001E488D" w:rsidRDefault="00E22BBA" w:rsidP="00371CAB">
            <w:pPr>
              <w:ind w:left="284" w:right="60"/>
              <w:jc w:val="center"/>
              <w:rPr>
                <w:b/>
                <w:bCs/>
                <w:sz w:val="18"/>
                <w:szCs w:val="18"/>
              </w:rPr>
            </w:pPr>
            <w:r w:rsidRPr="001E488D">
              <w:rPr>
                <w:b/>
                <w:bCs/>
                <w:sz w:val="18"/>
                <w:szCs w:val="18"/>
              </w:rPr>
              <w:t>Component</w:t>
            </w:r>
          </w:p>
        </w:tc>
      </w:tr>
      <w:tr w:rsidR="00E22BBA" w:rsidRPr="007C5BAF" w14:paraId="46188F7F" w14:textId="77777777" w:rsidTr="00371CAB">
        <w:trPr>
          <w:cantSplit/>
          <w:trHeight w:val="54"/>
        </w:trPr>
        <w:tc>
          <w:tcPr>
            <w:tcW w:w="2513" w:type="pct"/>
            <w:vMerge/>
            <w:tcBorders>
              <w:bottom w:val="single" w:sz="4" w:space="0" w:color="auto"/>
            </w:tcBorders>
            <w:shd w:val="clear" w:color="auto" w:fill="auto"/>
            <w:vAlign w:val="bottom"/>
          </w:tcPr>
          <w:p w14:paraId="78630A0F" w14:textId="77777777" w:rsidR="00E22BBA" w:rsidRPr="007C5BAF" w:rsidRDefault="00E22BBA" w:rsidP="00371CAB">
            <w:pPr>
              <w:ind w:left="284"/>
              <w:rPr>
                <w:sz w:val="18"/>
                <w:szCs w:val="18"/>
              </w:rPr>
            </w:pPr>
          </w:p>
        </w:tc>
        <w:tc>
          <w:tcPr>
            <w:tcW w:w="844" w:type="pct"/>
            <w:tcBorders>
              <w:top w:val="single" w:sz="4" w:space="0" w:color="auto"/>
              <w:bottom w:val="single" w:sz="4" w:space="0" w:color="auto"/>
            </w:tcBorders>
            <w:shd w:val="clear" w:color="auto" w:fill="auto"/>
            <w:vAlign w:val="bottom"/>
          </w:tcPr>
          <w:p w14:paraId="0A85CED9" w14:textId="77777777" w:rsidR="00E22BBA" w:rsidRPr="001E488D" w:rsidRDefault="00E22BBA" w:rsidP="00371CAB">
            <w:pPr>
              <w:ind w:left="284" w:right="60"/>
              <w:jc w:val="center"/>
              <w:rPr>
                <w:b/>
                <w:bCs/>
                <w:sz w:val="18"/>
                <w:szCs w:val="18"/>
              </w:rPr>
            </w:pPr>
            <w:r w:rsidRPr="001E488D">
              <w:rPr>
                <w:b/>
                <w:bCs/>
                <w:sz w:val="18"/>
                <w:szCs w:val="18"/>
              </w:rPr>
              <w:t>1</w:t>
            </w:r>
          </w:p>
        </w:tc>
        <w:tc>
          <w:tcPr>
            <w:tcW w:w="490" w:type="pct"/>
            <w:tcBorders>
              <w:top w:val="single" w:sz="4" w:space="0" w:color="auto"/>
              <w:bottom w:val="single" w:sz="4" w:space="0" w:color="auto"/>
            </w:tcBorders>
            <w:shd w:val="clear" w:color="auto" w:fill="auto"/>
            <w:vAlign w:val="bottom"/>
          </w:tcPr>
          <w:p w14:paraId="4A5D15CD" w14:textId="77777777" w:rsidR="00E22BBA" w:rsidRPr="001E488D" w:rsidRDefault="00E22BBA" w:rsidP="00371CAB">
            <w:pPr>
              <w:ind w:left="284" w:right="60"/>
              <w:jc w:val="center"/>
              <w:rPr>
                <w:b/>
                <w:bCs/>
                <w:sz w:val="18"/>
                <w:szCs w:val="18"/>
              </w:rPr>
            </w:pPr>
            <w:r w:rsidRPr="001E488D">
              <w:rPr>
                <w:b/>
                <w:bCs/>
                <w:sz w:val="18"/>
                <w:szCs w:val="18"/>
              </w:rPr>
              <w:t>2</w:t>
            </w:r>
          </w:p>
        </w:tc>
        <w:tc>
          <w:tcPr>
            <w:tcW w:w="550" w:type="pct"/>
            <w:tcBorders>
              <w:top w:val="single" w:sz="4" w:space="0" w:color="auto"/>
              <w:bottom w:val="single" w:sz="4" w:space="0" w:color="auto"/>
            </w:tcBorders>
            <w:shd w:val="clear" w:color="auto" w:fill="auto"/>
            <w:vAlign w:val="bottom"/>
          </w:tcPr>
          <w:p w14:paraId="701A3170" w14:textId="77777777" w:rsidR="00E22BBA" w:rsidRPr="001E488D" w:rsidRDefault="00E22BBA" w:rsidP="00371CAB">
            <w:pPr>
              <w:ind w:left="284" w:right="60"/>
              <w:jc w:val="center"/>
              <w:rPr>
                <w:b/>
                <w:bCs/>
                <w:sz w:val="18"/>
                <w:szCs w:val="18"/>
              </w:rPr>
            </w:pPr>
            <w:r w:rsidRPr="001E488D">
              <w:rPr>
                <w:b/>
                <w:bCs/>
                <w:sz w:val="18"/>
                <w:szCs w:val="18"/>
              </w:rPr>
              <w:t>3</w:t>
            </w:r>
          </w:p>
        </w:tc>
        <w:tc>
          <w:tcPr>
            <w:tcW w:w="603" w:type="pct"/>
            <w:tcBorders>
              <w:top w:val="single" w:sz="4" w:space="0" w:color="auto"/>
              <w:bottom w:val="single" w:sz="4" w:space="0" w:color="auto"/>
            </w:tcBorders>
            <w:shd w:val="clear" w:color="auto" w:fill="auto"/>
            <w:vAlign w:val="bottom"/>
          </w:tcPr>
          <w:p w14:paraId="37E778F8" w14:textId="77777777" w:rsidR="00E22BBA" w:rsidRPr="001E488D" w:rsidRDefault="00E22BBA" w:rsidP="00371CAB">
            <w:pPr>
              <w:ind w:left="284" w:right="60"/>
              <w:jc w:val="center"/>
              <w:rPr>
                <w:b/>
                <w:bCs/>
                <w:sz w:val="18"/>
                <w:szCs w:val="18"/>
              </w:rPr>
            </w:pPr>
            <w:r w:rsidRPr="001E488D">
              <w:rPr>
                <w:b/>
                <w:bCs/>
                <w:sz w:val="18"/>
                <w:szCs w:val="18"/>
              </w:rPr>
              <w:t>4</w:t>
            </w:r>
          </w:p>
        </w:tc>
      </w:tr>
      <w:tr w:rsidR="00E22BBA" w:rsidRPr="007C5BAF" w14:paraId="2AA2D8F2" w14:textId="77777777" w:rsidTr="00302154">
        <w:trPr>
          <w:cantSplit/>
          <w:trHeight w:val="172"/>
        </w:trPr>
        <w:tc>
          <w:tcPr>
            <w:tcW w:w="2513" w:type="pct"/>
            <w:tcBorders>
              <w:top w:val="single" w:sz="4" w:space="0" w:color="auto"/>
            </w:tcBorders>
            <w:shd w:val="clear" w:color="auto" w:fill="auto"/>
            <w:vAlign w:val="center"/>
          </w:tcPr>
          <w:p w14:paraId="3745C6F7" w14:textId="2181FEE4" w:rsidR="00E22BBA" w:rsidRPr="007C5BAF" w:rsidRDefault="00E22BBA" w:rsidP="00E22BBA">
            <w:pPr>
              <w:ind w:left="284" w:right="60"/>
              <w:rPr>
                <w:sz w:val="18"/>
                <w:szCs w:val="18"/>
              </w:rPr>
            </w:pPr>
            <w:r w:rsidRPr="007A575A">
              <w:rPr>
                <w:lang w:val="en-US" w:eastAsia="en-US"/>
              </w:rPr>
              <w:t>Good quality products</w:t>
            </w:r>
          </w:p>
        </w:tc>
        <w:tc>
          <w:tcPr>
            <w:tcW w:w="844" w:type="pct"/>
            <w:tcBorders>
              <w:top w:val="single" w:sz="4" w:space="0" w:color="auto"/>
            </w:tcBorders>
            <w:shd w:val="clear" w:color="auto" w:fill="auto"/>
          </w:tcPr>
          <w:p w14:paraId="0AEEC4AE" w14:textId="77777777" w:rsidR="00E22BBA" w:rsidRPr="007C5BAF" w:rsidRDefault="00E22BBA" w:rsidP="00E22BBA">
            <w:pPr>
              <w:ind w:left="284" w:right="60"/>
              <w:jc w:val="right"/>
              <w:rPr>
                <w:sz w:val="18"/>
                <w:szCs w:val="18"/>
              </w:rPr>
            </w:pPr>
            <w:r w:rsidRPr="007C5BAF">
              <w:rPr>
                <w:sz w:val="18"/>
                <w:szCs w:val="18"/>
              </w:rPr>
              <w:t>.218</w:t>
            </w:r>
          </w:p>
        </w:tc>
        <w:tc>
          <w:tcPr>
            <w:tcW w:w="490" w:type="pct"/>
            <w:tcBorders>
              <w:top w:val="single" w:sz="4" w:space="0" w:color="auto"/>
            </w:tcBorders>
            <w:shd w:val="clear" w:color="auto" w:fill="auto"/>
          </w:tcPr>
          <w:p w14:paraId="04FBFD9D" w14:textId="77777777" w:rsidR="00E22BBA" w:rsidRPr="007C5BAF" w:rsidRDefault="00E22BBA" w:rsidP="00E22BBA">
            <w:pPr>
              <w:ind w:left="284" w:right="60"/>
              <w:jc w:val="right"/>
              <w:rPr>
                <w:sz w:val="18"/>
                <w:szCs w:val="18"/>
              </w:rPr>
            </w:pPr>
            <w:r w:rsidRPr="007C5BAF">
              <w:rPr>
                <w:sz w:val="18"/>
                <w:szCs w:val="18"/>
              </w:rPr>
              <w:t>.110</w:t>
            </w:r>
          </w:p>
        </w:tc>
        <w:tc>
          <w:tcPr>
            <w:tcW w:w="550" w:type="pct"/>
            <w:tcBorders>
              <w:top w:val="single" w:sz="4" w:space="0" w:color="auto"/>
            </w:tcBorders>
            <w:shd w:val="clear" w:color="auto" w:fill="auto"/>
          </w:tcPr>
          <w:p w14:paraId="523D1E91" w14:textId="77777777" w:rsidR="00E22BBA" w:rsidRPr="007C5BAF" w:rsidRDefault="00E22BBA" w:rsidP="00E22BBA">
            <w:pPr>
              <w:ind w:left="284" w:right="60"/>
              <w:jc w:val="right"/>
              <w:rPr>
                <w:sz w:val="18"/>
                <w:szCs w:val="18"/>
              </w:rPr>
            </w:pPr>
            <w:r w:rsidRPr="007C5BAF">
              <w:rPr>
                <w:sz w:val="18"/>
                <w:szCs w:val="18"/>
              </w:rPr>
              <w:t>.641</w:t>
            </w:r>
          </w:p>
        </w:tc>
        <w:tc>
          <w:tcPr>
            <w:tcW w:w="603" w:type="pct"/>
            <w:tcBorders>
              <w:top w:val="single" w:sz="4" w:space="0" w:color="auto"/>
            </w:tcBorders>
            <w:shd w:val="clear" w:color="auto" w:fill="auto"/>
          </w:tcPr>
          <w:p w14:paraId="0DCA72CD" w14:textId="77777777" w:rsidR="00E22BBA" w:rsidRPr="007C5BAF" w:rsidRDefault="00E22BBA" w:rsidP="00E22BBA">
            <w:pPr>
              <w:ind w:left="284" w:right="60"/>
              <w:jc w:val="right"/>
              <w:rPr>
                <w:sz w:val="18"/>
                <w:szCs w:val="18"/>
              </w:rPr>
            </w:pPr>
            <w:r w:rsidRPr="007C5BAF">
              <w:rPr>
                <w:sz w:val="18"/>
                <w:szCs w:val="18"/>
              </w:rPr>
              <w:t>.302</w:t>
            </w:r>
          </w:p>
        </w:tc>
      </w:tr>
      <w:tr w:rsidR="00E22BBA" w:rsidRPr="007C5BAF" w14:paraId="2A0C634E" w14:textId="77777777" w:rsidTr="00302154">
        <w:trPr>
          <w:cantSplit/>
          <w:trHeight w:val="169"/>
        </w:trPr>
        <w:tc>
          <w:tcPr>
            <w:tcW w:w="2513" w:type="pct"/>
            <w:shd w:val="clear" w:color="auto" w:fill="auto"/>
            <w:vAlign w:val="center"/>
          </w:tcPr>
          <w:p w14:paraId="446997C7" w14:textId="3A674D79" w:rsidR="00E22BBA" w:rsidRPr="007C5BAF" w:rsidRDefault="00E22BBA" w:rsidP="00E22BBA">
            <w:pPr>
              <w:ind w:left="284" w:right="60"/>
              <w:rPr>
                <w:sz w:val="18"/>
                <w:szCs w:val="18"/>
              </w:rPr>
            </w:pPr>
            <w:r w:rsidRPr="007A575A">
              <w:rPr>
                <w:lang w:val="en-US" w:eastAsia="en-US"/>
              </w:rPr>
              <w:t>Up to date design</w:t>
            </w:r>
          </w:p>
        </w:tc>
        <w:tc>
          <w:tcPr>
            <w:tcW w:w="844" w:type="pct"/>
            <w:shd w:val="clear" w:color="auto" w:fill="auto"/>
          </w:tcPr>
          <w:p w14:paraId="21F07B4C" w14:textId="77777777" w:rsidR="00E22BBA" w:rsidRPr="007C5BAF" w:rsidRDefault="00E22BBA" w:rsidP="00E22BBA">
            <w:pPr>
              <w:ind w:left="284" w:right="60"/>
              <w:jc w:val="right"/>
              <w:rPr>
                <w:sz w:val="18"/>
                <w:szCs w:val="18"/>
              </w:rPr>
            </w:pPr>
            <w:r w:rsidRPr="007C5BAF">
              <w:rPr>
                <w:sz w:val="18"/>
                <w:szCs w:val="18"/>
              </w:rPr>
              <w:t>.289</w:t>
            </w:r>
          </w:p>
        </w:tc>
        <w:tc>
          <w:tcPr>
            <w:tcW w:w="490" w:type="pct"/>
            <w:shd w:val="clear" w:color="auto" w:fill="auto"/>
          </w:tcPr>
          <w:p w14:paraId="21B6C976" w14:textId="77777777" w:rsidR="00E22BBA" w:rsidRPr="007C5BAF" w:rsidRDefault="00E22BBA" w:rsidP="00E22BBA">
            <w:pPr>
              <w:ind w:left="284" w:right="60"/>
              <w:jc w:val="right"/>
              <w:rPr>
                <w:sz w:val="18"/>
                <w:szCs w:val="18"/>
              </w:rPr>
            </w:pPr>
            <w:r w:rsidRPr="007C5BAF">
              <w:rPr>
                <w:sz w:val="18"/>
                <w:szCs w:val="18"/>
              </w:rPr>
              <w:t>.661</w:t>
            </w:r>
          </w:p>
        </w:tc>
        <w:tc>
          <w:tcPr>
            <w:tcW w:w="550" w:type="pct"/>
            <w:shd w:val="clear" w:color="auto" w:fill="auto"/>
          </w:tcPr>
          <w:p w14:paraId="7C5B65D7" w14:textId="77777777" w:rsidR="00E22BBA" w:rsidRPr="007C5BAF" w:rsidRDefault="00E22BBA" w:rsidP="00E22BBA">
            <w:pPr>
              <w:ind w:left="284" w:right="60"/>
              <w:jc w:val="right"/>
              <w:rPr>
                <w:sz w:val="18"/>
                <w:szCs w:val="18"/>
              </w:rPr>
            </w:pPr>
            <w:r w:rsidRPr="007C5BAF">
              <w:rPr>
                <w:sz w:val="18"/>
                <w:szCs w:val="18"/>
              </w:rPr>
              <w:t>.210</w:t>
            </w:r>
          </w:p>
        </w:tc>
        <w:tc>
          <w:tcPr>
            <w:tcW w:w="603" w:type="pct"/>
            <w:shd w:val="clear" w:color="auto" w:fill="auto"/>
          </w:tcPr>
          <w:p w14:paraId="595EEF3A" w14:textId="77777777" w:rsidR="00E22BBA" w:rsidRPr="007C5BAF" w:rsidRDefault="00E22BBA" w:rsidP="00E22BBA">
            <w:pPr>
              <w:ind w:left="284" w:right="60"/>
              <w:jc w:val="right"/>
              <w:rPr>
                <w:sz w:val="18"/>
                <w:szCs w:val="18"/>
              </w:rPr>
            </w:pPr>
            <w:r w:rsidRPr="007C5BAF">
              <w:rPr>
                <w:sz w:val="18"/>
                <w:szCs w:val="18"/>
              </w:rPr>
              <w:t>.002</w:t>
            </w:r>
          </w:p>
        </w:tc>
      </w:tr>
      <w:tr w:rsidR="00E22BBA" w:rsidRPr="007C5BAF" w14:paraId="67388F1E" w14:textId="77777777" w:rsidTr="00302154">
        <w:trPr>
          <w:cantSplit/>
          <w:trHeight w:val="172"/>
        </w:trPr>
        <w:tc>
          <w:tcPr>
            <w:tcW w:w="2513" w:type="pct"/>
            <w:shd w:val="clear" w:color="auto" w:fill="auto"/>
            <w:vAlign w:val="center"/>
          </w:tcPr>
          <w:p w14:paraId="384A7C01" w14:textId="200D8E82" w:rsidR="00E22BBA" w:rsidRPr="007C5BAF" w:rsidRDefault="00E22BBA" w:rsidP="00E22BBA">
            <w:pPr>
              <w:ind w:left="284" w:right="60"/>
              <w:rPr>
                <w:sz w:val="18"/>
                <w:szCs w:val="18"/>
                <w:lang w:val="sv-SE"/>
              </w:rPr>
            </w:pPr>
            <w:r w:rsidRPr="007A575A">
              <w:rPr>
                <w:lang w:val="en-US" w:eastAsia="en-US"/>
              </w:rPr>
              <w:t>Variety of models &amp; types</w:t>
            </w:r>
          </w:p>
        </w:tc>
        <w:tc>
          <w:tcPr>
            <w:tcW w:w="844" w:type="pct"/>
            <w:shd w:val="clear" w:color="auto" w:fill="auto"/>
          </w:tcPr>
          <w:p w14:paraId="1C8415F2" w14:textId="77777777" w:rsidR="00E22BBA" w:rsidRPr="007C5BAF" w:rsidRDefault="00E22BBA" w:rsidP="00E22BBA">
            <w:pPr>
              <w:ind w:left="284" w:right="60"/>
              <w:jc w:val="right"/>
              <w:rPr>
                <w:sz w:val="18"/>
                <w:szCs w:val="18"/>
              </w:rPr>
            </w:pPr>
            <w:r w:rsidRPr="007C5BAF">
              <w:rPr>
                <w:sz w:val="18"/>
                <w:szCs w:val="18"/>
              </w:rPr>
              <w:t>.220</w:t>
            </w:r>
          </w:p>
        </w:tc>
        <w:tc>
          <w:tcPr>
            <w:tcW w:w="490" w:type="pct"/>
            <w:shd w:val="clear" w:color="auto" w:fill="auto"/>
          </w:tcPr>
          <w:p w14:paraId="124AA7C1" w14:textId="77777777" w:rsidR="00E22BBA" w:rsidRPr="007C5BAF" w:rsidRDefault="00E22BBA" w:rsidP="00E22BBA">
            <w:pPr>
              <w:ind w:left="284" w:right="60"/>
              <w:jc w:val="right"/>
              <w:rPr>
                <w:sz w:val="18"/>
                <w:szCs w:val="18"/>
              </w:rPr>
            </w:pPr>
            <w:r w:rsidRPr="007C5BAF">
              <w:rPr>
                <w:sz w:val="18"/>
                <w:szCs w:val="18"/>
              </w:rPr>
              <w:t>.555</w:t>
            </w:r>
          </w:p>
        </w:tc>
        <w:tc>
          <w:tcPr>
            <w:tcW w:w="550" w:type="pct"/>
            <w:shd w:val="clear" w:color="auto" w:fill="auto"/>
          </w:tcPr>
          <w:p w14:paraId="55124B7D" w14:textId="77777777" w:rsidR="00E22BBA" w:rsidRPr="007C5BAF" w:rsidRDefault="00E22BBA" w:rsidP="00E22BBA">
            <w:pPr>
              <w:ind w:left="284" w:right="60"/>
              <w:jc w:val="right"/>
              <w:rPr>
                <w:sz w:val="18"/>
                <w:szCs w:val="18"/>
              </w:rPr>
            </w:pPr>
            <w:r w:rsidRPr="007C5BAF">
              <w:rPr>
                <w:sz w:val="18"/>
                <w:szCs w:val="18"/>
              </w:rPr>
              <w:t>.534</w:t>
            </w:r>
          </w:p>
        </w:tc>
        <w:tc>
          <w:tcPr>
            <w:tcW w:w="603" w:type="pct"/>
            <w:shd w:val="clear" w:color="auto" w:fill="auto"/>
          </w:tcPr>
          <w:p w14:paraId="39E6D2FA" w14:textId="77777777" w:rsidR="00E22BBA" w:rsidRPr="007C5BAF" w:rsidRDefault="00E22BBA" w:rsidP="00E22BBA">
            <w:pPr>
              <w:ind w:left="284" w:right="60"/>
              <w:jc w:val="right"/>
              <w:rPr>
                <w:sz w:val="18"/>
                <w:szCs w:val="18"/>
              </w:rPr>
            </w:pPr>
            <w:r w:rsidRPr="007C5BAF">
              <w:rPr>
                <w:sz w:val="18"/>
                <w:szCs w:val="18"/>
              </w:rPr>
              <w:t>.061</w:t>
            </w:r>
          </w:p>
        </w:tc>
      </w:tr>
      <w:tr w:rsidR="00E22BBA" w:rsidRPr="007C5BAF" w14:paraId="3CA6EAE8" w14:textId="77777777" w:rsidTr="00302154">
        <w:trPr>
          <w:cantSplit/>
          <w:trHeight w:val="169"/>
        </w:trPr>
        <w:tc>
          <w:tcPr>
            <w:tcW w:w="2513" w:type="pct"/>
            <w:shd w:val="clear" w:color="auto" w:fill="auto"/>
            <w:vAlign w:val="center"/>
          </w:tcPr>
          <w:p w14:paraId="7FD76AFB" w14:textId="5E74190A" w:rsidR="00E22BBA" w:rsidRPr="007C5BAF" w:rsidRDefault="00E22BBA" w:rsidP="00E22BBA">
            <w:pPr>
              <w:ind w:left="284" w:right="60"/>
              <w:rPr>
                <w:sz w:val="18"/>
                <w:szCs w:val="18"/>
              </w:rPr>
            </w:pPr>
            <w:r w:rsidRPr="007A575A">
              <w:rPr>
                <w:lang w:val="en-US" w:eastAsia="en-US"/>
              </w:rPr>
              <w:t>Fast fashion brand reputation</w:t>
            </w:r>
          </w:p>
        </w:tc>
        <w:tc>
          <w:tcPr>
            <w:tcW w:w="844" w:type="pct"/>
            <w:shd w:val="clear" w:color="auto" w:fill="auto"/>
          </w:tcPr>
          <w:p w14:paraId="06300D68" w14:textId="77777777" w:rsidR="00E22BBA" w:rsidRPr="007C5BAF" w:rsidRDefault="00E22BBA" w:rsidP="00E22BBA">
            <w:pPr>
              <w:ind w:left="284" w:right="60"/>
              <w:jc w:val="right"/>
              <w:rPr>
                <w:sz w:val="18"/>
                <w:szCs w:val="18"/>
              </w:rPr>
            </w:pPr>
            <w:r w:rsidRPr="007C5BAF">
              <w:rPr>
                <w:sz w:val="18"/>
                <w:szCs w:val="18"/>
              </w:rPr>
              <w:t>.206</w:t>
            </w:r>
          </w:p>
        </w:tc>
        <w:tc>
          <w:tcPr>
            <w:tcW w:w="490" w:type="pct"/>
            <w:shd w:val="clear" w:color="auto" w:fill="auto"/>
          </w:tcPr>
          <w:p w14:paraId="7C7F09BF" w14:textId="77777777" w:rsidR="00E22BBA" w:rsidRPr="007C5BAF" w:rsidRDefault="00E22BBA" w:rsidP="00E22BBA">
            <w:pPr>
              <w:ind w:left="284" w:right="60"/>
              <w:jc w:val="right"/>
              <w:rPr>
                <w:sz w:val="18"/>
                <w:szCs w:val="18"/>
              </w:rPr>
            </w:pPr>
            <w:r w:rsidRPr="007C5BAF">
              <w:rPr>
                <w:sz w:val="18"/>
                <w:szCs w:val="18"/>
              </w:rPr>
              <w:t>.244</w:t>
            </w:r>
          </w:p>
        </w:tc>
        <w:tc>
          <w:tcPr>
            <w:tcW w:w="550" w:type="pct"/>
            <w:shd w:val="clear" w:color="auto" w:fill="auto"/>
          </w:tcPr>
          <w:p w14:paraId="30A5E2B8" w14:textId="77777777" w:rsidR="00E22BBA" w:rsidRPr="007C5BAF" w:rsidRDefault="00E22BBA" w:rsidP="00E22BBA">
            <w:pPr>
              <w:ind w:left="284" w:right="60"/>
              <w:jc w:val="right"/>
              <w:rPr>
                <w:sz w:val="18"/>
                <w:szCs w:val="18"/>
              </w:rPr>
            </w:pPr>
            <w:r w:rsidRPr="007C5BAF">
              <w:rPr>
                <w:sz w:val="18"/>
                <w:szCs w:val="18"/>
              </w:rPr>
              <w:t>.237</w:t>
            </w:r>
          </w:p>
        </w:tc>
        <w:tc>
          <w:tcPr>
            <w:tcW w:w="603" w:type="pct"/>
            <w:shd w:val="clear" w:color="auto" w:fill="auto"/>
          </w:tcPr>
          <w:p w14:paraId="66F769E9" w14:textId="77777777" w:rsidR="00E22BBA" w:rsidRPr="007C5BAF" w:rsidRDefault="00E22BBA" w:rsidP="00E22BBA">
            <w:pPr>
              <w:ind w:left="284" w:right="60"/>
              <w:jc w:val="right"/>
              <w:rPr>
                <w:sz w:val="18"/>
                <w:szCs w:val="18"/>
              </w:rPr>
            </w:pPr>
            <w:r w:rsidRPr="007C5BAF">
              <w:rPr>
                <w:sz w:val="18"/>
                <w:szCs w:val="18"/>
              </w:rPr>
              <w:t>.645</w:t>
            </w:r>
          </w:p>
        </w:tc>
      </w:tr>
      <w:tr w:rsidR="00E22BBA" w:rsidRPr="007C5BAF" w14:paraId="6414220D" w14:textId="77777777" w:rsidTr="00302154">
        <w:trPr>
          <w:cantSplit/>
          <w:trHeight w:val="169"/>
        </w:trPr>
        <w:tc>
          <w:tcPr>
            <w:tcW w:w="2513" w:type="pct"/>
            <w:shd w:val="clear" w:color="auto" w:fill="auto"/>
            <w:vAlign w:val="center"/>
          </w:tcPr>
          <w:p w14:paraId="6A8EA942" w14:textId="197DCEBB" w:rsidR="00E22BBA" w:rsidRPr="007C5BAF" w:rsidRDefault="00E22BBA" w:rsidP="00E22BBA">
            <w:pPr>
              <w:ind w:left="284" w:right="60"/>
              <w:rPr>
                <w:sz w:val="18"/>
                <w:szCs w:val="18"/>
              </w:rPr>
            </w:pPr>
            <w:r w:rsidRPr="007A575A">
              <w:rPr>
                <w:lang w:val="en-US" w:eastAsia="en-US"/>
              </w:rPr>
              <w:t>Attractive packaging</w:t>
            </w:r>
          </w:p>
        </w:tc>
        <w:tc>
          <w:tcPr>
            <w:tcW w:w="844" w:type="pct"/>
            <w:shd w:val="clear" w:color="auto" w:fill="auto"/>
          </w:tcPr>
          <w:p w14:paraId="7E004727" w14:textId="77777777" w:rsidR="00E22BBA" w:rsidRPr="007C5BAF" w:rsidRDefault="00E22BBA" w:rsidP="00E22BBA">
            <w:pPr>
              <w:ind w:left="284" w:right="60"/>
              <w:jc w:val="right"/>
              <w:rPr>
                <w:sz w:val="18"/>
                <w:szCs w:val="18"/>
              </w:rPr>
            </w:pPr>
            <w:r w:rsidRPr="007C5BAF">
              <w:rPr>
                <w:sz w:val="18"/>
                <w:szCs w:val="18"/>
              </w:rPr>
              <w:t>.680</w:t>
            </w:r>
          </w:p>
        </w:tc>
        <w:tc>
          <w:tcPr>
            <w:tcW w:w="490" w:type="pct"/>
            <w:shd w:val="clear" w:color="auto" w:fill="auto"/>
          </w:tcPr>
          <w:p w14:paraId="6BB69EDF" w14:textId="77777777" w:rsidR="00E22BBA" w:rsidRPr="007C5BAF" w:rsidRDefault="00E22BBA" w:rsidP="00E22BBA">
            <w:pPr>
              <w:ind w:left="284" w:right="60"/>
              <w:jc w:val="right"/>
              <w:rPr>
                <w:sz w:val="18"/>
                <w:szCs w:val="18"/>
              </w:rPr>
            </w:pPr>
            <w:r w:rsidRPr="007C5BAF">
              <w:rPr>
                <w:sz w:val="18"/>
                <w:szCs w:val="18"/>
              </w:rPr>
              <w:t>.288</w:t>
            </w:r>
          </w:p>
        </w:tc>
        <w:tc>
          <w:tcPr>
            <w:tcW w:w="550" w:type="pct"/>
            <w:shd w:val="clear" w:color="auto" w:fill="auto"/>
          </w:tcPr>
          <w:p w14:paraId="57F9CD04" w14:textId="77777777" w:rsidR="00E22BBA" w:rsidRPr="007C5BAF" w:rsidRDefault="00E22BBA" w:rsidP="00E22BBA">
            <w:pPr>
              <w:ind w:left="284" w:right="60"/>
              <w:jc w:val="right"/>
              <w:rPr>
                <w:sz w:val="18"/>
                <w:szCs w:val="18"/>
              </w:rPr>
            </w:pPr>
            <w:r w:rsidRPr="007C5BAF">
              <w:rPr>
                <w:sz w:val="18"/>
                <w:szCs w:val="18"/>
              </w:rPr>
              <w:t>.103</w:t>
            </w:r>
          </w:p>
        </w:tc>
        <w:tc>
          <w:tcPr>
            <w:tcW w:w="603" w:type="pct"/>
            <w:shd w:val="clear" w:color="auto" w:fill="auto"/>
          </w:tcPr>
          <w:p w14:paraId="253B03F9" w14:textId="77777777" w:rsidR="00E22BBA" w:rsidRPr="007C5BAF" w:rsidRDefault="00E22BBA" w:rsidP="00E22BBA">
            <w:pPr>
              <w:ind w:left="284" w:right="60"/>
              <w:jc w:val="right"/>
              <w:rPr>
                <w:sz w:val="18"/>
                <w:szCs w:val="18"/>
              </w:rPr>
            </w:pPr>
            <w:r w:rsidRPr="007C5BAF">
              <w:rPr>
                <w:sz w:val="18"/>
                <w:szCs w:val="18"/>
              </w:rPr>
              <w:t>.156</w:t>
            </w:r>
          </w:p>
        </w:tc>
      </w:tr>
      <w:tr w:rsidR="00E22BBA" w:rsidRPr="007C5BAF" w14:paraId="54D09226" w14:textId="77777777" w:rsidTr="00302154">
        <w:trPr>
          <w:cantSplit/>
          <w:trHeight w:val="172"/>
        </w:trPr>
        <w:tc>
          <w:tcPr>
            <w:tcW w:w="2513" w:type="pct"/>
            <w:shd w:val="clear" w:color="auto" w:fill="auto"/>
            <w:vAlign w:val="center"/>
          </w:tcPr>
          <w:p w14:paraId="736B2835" w14:textId="1EEF1624" w:rsidR="00E22BBA" w:rsidRPr="007C5BAF" w:rsidRDefault="00E22BBA" w:rsidP="00E22BBA">
            <w:pPr>
              <w:ind w:left="284" w:right="60"/>
              <w:rPr>
                <w:sz w:val="18"/>
                <w:szCs w:val="18"/>
              </w:rPr>
            </w:pPr>
            <w:r w:rsidRPr="007A575A">
              <w:rPr>
                <w:lang w:val="en-US" w:eastAsia="en-US"/>
              </w:rPr>
              <w:t>Affordable price</w:t>
            </w:r>
          </w:p>
        </w:tc>
        <w:tc>
          <w:tcPr>
            <w:tcW w:w="844" w:type="pct"/>
            <w:shd w:val="clear" w:color="auto" w:fill="auto"/>
          </w:tcPr>
          <w:p w14:paraId="70F27123" w14:textId="77777777" w:rsidR="00E22BBA" w:rsidRPr="007C5BAF" w:rsidRDefault="00E22BBA" w:rsidP="00E22BBA">
            <w:pPr>
              <w:ind w:left="284" w:right="60"/>
              <w:jc w:val="right"/>
              <w:rPr>
                <w:sz w:val="18"/>
                <w:szCs w:val="18"/>
              </w:rPr>
            </w:pPr>
            <w:r w:rsidRPr="007C5BAF">
              <w:rPr>
                <w:sz w:val="18"/>
                <w:szCs w:val="18"/>
              </w:rPr>
              <w:t>.636</w:t>
            </w:r>
          </w:p>
        </w:tc>
        <w:tc>
          <w:tcPr>
            <w:tcW w:w="490" w:type="pct"/>
            <w:shd w:val="clear" w:color="auto" w:fill="auto"/>
          </w:tcPr>
          <w:p w14:paraId="1FEB3D89" w14:textId="77777777" w:rsidR="00E22BBA" w:rsidRPr="007C5BAF" w:rsidRDefault="00E22BBA" w:rsidP="00E22BBA">
            <w:pPr>
              <w:ind w:left="284" w:right="60"/>
              <w:jc w:val="right"/>
              <w:rPr>
                <w:sz w:val="18"/>
                <w:szCs w:val="18"/>
              </w:rPr>
            </w:pPr>
            <w:r w:rsidRPr="007C5BAF">
              <w:rPr>
                <w:sz w:val="18"/>
                <w:szCs w:val="18"/>
              </w:rPr>
              <w:t>.339</w:t>
            </w:r>
          </w:p>
        </w:tc>
        <w:tc>
          <w:tcPr>
            <w:tcW w:w="550" w:type="pct"/>
            <w:shd w:val="clear" w:color="auto" w:fill="auto"/>
          </w:tcPr>
          <w:p w14:paraId="1EA460F3" w14:textId="77777777" w:rsidR="00E22BBA" w:rsidRPr="007C5BAF" w:rsidRDefault="00E22BBA" w:rsidP="00E22BBA">
            <w:pPr>
              <w:ind w:left="284" w:right="60"/>
              <w:jc w:val="right"/>
              <w:rPr>
                <w:sz w:val="18"/>
                <w:szCs w:val="18"/>
              </w:rPr>
            </w:pPr>
            <w:r w:rsidRPr="007C5BAF">
              <w:rPr>
                <w:sz w:val="18"/>
                <w:szCs w:val="18"/>
              </w:rPr>
              <w:t>.285</w:t>
            </w:r>
          </w:p>
        </w:tc>
        <w:tc>
          <w:tcPr>
            <w:tcW w:w="603" w:type="pct"/>
            <w:shd w:val="clear" w:color="auto" w:fill="auto"/>
          </w:tcPr>
          <w:p w14:paraId="23281C40" w14:textId="77777777" w:rsidR="00E22BBA" w:rsidRPr="007C5BAF" w:rsidRDefault="00E22BBA" w:rsidP="00E22BBA">
            <w:pPr>
              <w:ind w:left="284" w:right="60"/>
              <w:jc w:val="right"/>
              <w:rPr>
                <w:sz w:val="18"/>
                <w:szCs w:val="18"/>
              </w:rPr>
            </w:pPr>
            <w:r w:rsidRPr="007C5BAF">
              <w:rPr>
                <w:sz w:val="18"/>
                <w:szCs w:val="18"/>
              </w:rPr>
              <w:t>-.152</w:t>
            </w:r>
          </w:p>
        </w:tc>
      </w:tr>
      <w:tr w:rsidR="00E22BBA" w:rsidRPr="007C5BAF" w14:paraId="32F278F1" w14:textId="77777777" w:rsidTr="00302154">
        <w:trPr>
          <w:cantSplit/>
          <w:trHeight w:val="169"/>
        </w:trPr>
        <w:tc>
          <w:tcPr>
            <w:tcW w:w="2513" w:type="pct"/>
            <w:shd w:val="clear" w:color="auto" w:fill="auto"/>
            <w:vAlign w:val="center"/>
          </w:tcPr>
          <w:p w14:paraId="60839FE8" w14:textId="5A547390" w:rsidR="00E22BBA" w:rsidRPr="007C5BAF" w:rsidRDefault="00E22BBA" w:rsidP="00E22BBA">
            <w:pPr>
              <w:ind w:left="284" w:right="60"/>
              <w:rPr>
                <w:sz w:val="18"/>
                <w:szCs w:val="18"/>
              </w:rPr>
            </w:pPr>
            <w:r w:rsidRPr="007A575A">
              <w:rPr>
                <w:lang w:val="en-US" w:eastAsia="en-US"/>
              </w:rPr>
              <w:t>Price according to qualit</w:t>
            </w:r>
            <w:r>
              <w:rPr>
                <w:lang w:val="en-US" w:eastAsia="en-US"/>
              </w:rPr>
              <w:t>y</w:t>
            </w:r>
          </w:p>
        </w:tc>
        <w:tc>
          <w:tcPr>
            <w:tcW w:w="844" w:type="pct"/>
            <w:shd w:val="clear" w:color="auto" w:fill="auto"/>
          </w:tcPr>
          <w:p w14:paraId="349A7AE6" w14:textId="77777777" w:rsidR="00E22BBA" w:rsidRPr="007C5BAF" w:rsidRDefault="00E22BBA" w:rsidP="00E22BBA">
            <w:pPr>
              <w:ind w:left="284" w:right="60"/>
              <w:jc w:val="right"/>
              <w:rPr>
                <w:sz w:val="18"/>
                <w:szCs w:val="18"/>
              </w:rPr>
            </w:pPr>
            <w:r w:rsidRPr="007C5BAF">
              <w:rPr>
                <w:sz w:val="18"/>
                <w:szCs w:val="18"/>
              </w:rPr>
              <w:t>.047</w:t>
            </w:r>
          </w:p>
        </w:tc>
        <w:tc>
          <w:tcPr>
            <w:tcW w:w="490" w:type="pct"/>
            <w:shd w:val="clear" w:color="auto" w:fill="auto"/>
          </w:tcPr>
          <w:p w14:paraId="25698773" w14:textId="77777777" w:rsidR="00E22BBA" w:rsidRPr="007C5BAF" w:rsidRDefault="00E22BBA" w:rsidP="00E22BBA">
            <w:pPr>
              <w:ind w:left="284" w:right="60"/>
              <w:jc w:val="right"/>
              <w:rPr>
                <w:sz w:val="18"/>
                <w:szCs w:val="18"/>
              </w:rPr>
            </w:pPr>
            <w:r w:rsidRPr="007C5BAF">
              <w:rPr>
                <w:sz w:val="18"/>
                <w:szCs w:val="18"/>
              </w:rPr>
              <w:t>.283</w:t>
            </w:r>
          </w:p>
        </w:tc>
        <w:tc>
          <w:tcPr>
            <w:tcW w:w="550" w:type="pct"/>
            <w:shd w:val="clear" w:color="auto" w:fill="auto"/>
          </w:tcPr>
          <w:p w14:paraId="5C7DFB9A" w14:textId="77777777" w:rsidR="00E22BBA" w:rsidRPr="007C5BAF" w:rsidRDefault="00E22BBA" w:rsidP="00E22BBA">
            <w:pPr>
              <w:ind w:left="284" w:right="60"/>
              <w:jc w:val="right"/>
              <w:rPr>
                <w:sz w:val="18"/>
                <w:szCs w:val="18"/>
              </w:rPr>
            </w:pPr>
            <w:r w:rsidRPr="007C5BAF">
              <w:rPr>
                <w:sz w:val="18"/>
                <w:szCs w:val="18"/>
              </w:rPr>
              <w:t>.780</w:t>
            </w:r>
          </w:p>
        </w:tc>
        <w:tc>
          <w:tcPr>
            <w:tcW w:w="603" w:type="pct"/>
            <w:shd w:val="clear" w:color="auto" w:fill="auto"/>
          </w:tcPr>
          <w:p w14:paraId="682A1EF5" w14:textId="77777777" w:rsidR="00E22BBA" w:rsidRPr="007C5BAF" w:rsidRDefault="00E22BBA" w:rsidP="00E22BBA">
            <w:pPr>
              <w:ind w:left="284" w:right="60"/>
              <w:jc w:val="right"/>
              <w:rPr>
                <w:sz w:val="18"/>
                <w:szCs w:val="18"/>
              </w:rPr>
            </w:pPr>
            <w:r w:rsidRPr="007C5BAF">
              <w:rPr>
                <w:sz w:val="18"/>
                <w:szCs w:val="18"/>
              </w:rPr>
              <w:t>.168</w:t>
            </w:r>
          </w:p>
        </w:tc>
      </w:tr>
      <w:tr w:rsidR="00E22BBA" w:rsidRPr="007C5BAF" w14:paraId="7A8D27A9" w14:textId="77777777" w:rsidTr="00302154">
        <w:trPr>
          <w:cantSplit/>
          <w:trHeight w:val="169"/>
        </w:trPr>
        <w:tc>
          <w:tcPr>
            <w:tcW w:w="2513" w:type="pct"/>
            <w:shd w:val="clear" w:color="auto" w:fill="auto"/>
            <w:vAlign w:val="center"/>
          </w:tcPr>
          <w:p w14:paraId="1B168A86" w14:textId="27121457" w:rsidR="00E22BBA" w:rsidRPr="00E22BBA" w:rsidRDefault="00E22BBA" w:rsidP="00E22BBA">
            <w:pPr>
              <w:ind w:left="284" w:right="60"/>
              <w:rPr>
                <w:sz w:val="18"/>
                <w:szCs w:val="18"/>
                <w:lang w:val="en-ID"/>
              </w:rPr>
            </w:pPr>
            <w:r w:rsidRPr="007A575A">
              <w:rPr>
                <w:lang w:val="en-US" w:eastAsia="en-US"/>
              </w:rPr>
              <w:t>Competing with the same industry</w:t>
            </w:r>
          </w:p>
        </w:tc>
        <w:tc>
          <w:tcPr>
            <w:tcW w:w="844" w:type="pct"/>
            <w:shd w:val="clear" w:color="auto" w:fill="auto"/>
          </w:tcPr>
          <w:p w14:paraId="4ACCE968" w14:textId="77777777" w:rsidR="00E22BBA" w:rsidRPr="007C5BAF" w:rsidRDefault="00E22BBA" w:rsidP="00E22BBA">
            <w:pPr>
              <w:ind w:left="284" w:right="60"/>
              <w:jc w:val="right"/>
              <w:rPr>
                <w:sz w:val="18"/>
                <w:szCs w:val="18"/>
              </w:rPr>
            </w:pPr>
            <w:r w:rsidRPr="007C5BAF">
              <w:rPr>
                <w:sz w:val="18"/>
                <w:szCs w:val="18"/>
              </w:rPr>
              <w:t>.404</w:t>
            </w:r>
          </w:p>
        </w:tc>
        <w:tc>
          <w:tcPr>
            <w:tcW w:w="490" w:type="pct"/>
            <w:shd w:val="clear" w:color="auto" w:fill="auto"/>
          </w:tcPr>
          <w:p w14:paraId="3223137F" w14:textId="77777777" w:rsidR="00E22BBA" w:rsidRPr="007C5BAF" w:rsidRDefault="00E22BBA" w:rsidP="00E22BBA">
            <w:pPr>
              <w:ind w:left="284" w:right="60"/>
              <w:jc w:val="right"/>
              <w:rPr>
                <w:sz w:val="18"/>
                <w:szCs w:val="18"/>
              </w:rPr>
            </w:pPr>
            <w:r w:rsidRPr="007C5BAF">
              <w:rPr>
                <w:sz w:val="18"/>
                <w:szCs w:val="18"/>
              </w:rPr>
              <w:t>.639</w:t>
            </w:r>
          </w:p>
        </w:tc>
        <w:tc>
          <w:tcPr>
            <w:tcW w:w="550" w:type="pct"/>
            <w:shd w:val="clear" w:color="auto" w:fill="auto"/>
          </w:tcPr>
          <w:p w14:paraId="06AFCB61" w14:textId="77777777" w:rsidR="00E22BBA" w:rsidRPr="007C5BAF" w:rsidRDefault="00E22BBA" w:rsidP="00E22BBA">
            <w:pPr>
              <w:ind w:left="284" w:right="60"/>
              <w:jc w:val="right"/>
              <w:rPr>
                <w:sz w:val="18"/>
                <w:szCs w:val="18"/>
              </w:rPr>
            </w:pPr>
            <w:r w:rsidRPr="007C5BAF">
              <w:rPr>
                <w:sz w:val="18"/>
                <w:szCs w:val="18"/>
              </w:rPr>
              <w:t>.376</w:t>
            </w:r>
          </w:p>
        </w:tc>
        <w:tc>
          <w:tcPr>
            <w:tcW w:w="603" w:type="pct"/>
            <w:shd w:val="clear" w:color="auto" w:fill="auto"/>
          </w:tcPr>
          <w:p w14:paraId="2119EC5B" w14:textId="77777777" w:rsidR="00E22BBA" w:rsidRPr="007C5BAF" w:rsidRDefault="00E22BBA" w:rsidP="00E22BBA">
            <w:pPr>
              <w:ind w:left="284" w:right="60"/>
              <w:jc w:val="right"/>
              <w:rPr>
                <w:sz w:val="18"/>
                <w:szCs w:val="18"/>
              </w:rPr>
            </w:pPr>
            <w:r w:rsidRPr="007C5BAF">
              <w:rPr>
                <w:sz w:val="18"/>
                <w:szCs w:val="18"/>
              </w:rPr>
              <w:t>-.056</w:t>
            </w:r>
          </w:p>
        </w:tc>
      </w:tr>
      <w:tr w:rsidR="00E22BBA" w:rsidRPr="007C5BAF" w14:paraId="24B1D32F" w14:textId="77777777" w:rsidTr="00302154">
        <w:trPr>
          <w:cantSplit/>
          <w:trHeight w:val="279"/>
        </w:trPr>
        <w:tc>
          <w:tcPr>
            <w:tcW w:w="2513" w:type="pct"/>
            <w:shd w:val="clear" w:color="auto" w:fill="auto"/>
            <w:vAlign w:val="center"/>
          </w:tcPr>
          <w:p w14:paraId="14377EF9" w14:textId="392240A5" w:rsidR="00E22BBA" w:rsidRPr="00E22BBA" w:rsidRDefault="00E22BBA" w:rsidP="00E22BBA">
            <w:pPr>
              <w:ind w:left="284" w:right="60"/>
              <w:rPr>
                <w:sz w:val="18"/>
                <w:szCs w:val="18"/>
                <w:lang w:val="en-ID"/>
              </w:rPr>
            </w:pPr>
            <w:r w:rsidRPr="007A575A">
              <w:rPr>
                <w:lang w:val="en-US" w:eastAsia="en-US"/>
              </w:rPr>
              <w:t>The price is in accordance with the benefits obtained</w:t>
            </w:r>
          </w:p>
        </w:tc>
        <w:tc>
          <w:tcPr>
            <w:tcW w:w="844" w:type="pct"/>
            <w:shd w:val="clear" w:color="auto" w:fill="auto"/>
          </w:tcPr>
          <w:p w14:paraId="300EE49C" w14:textId="77777777" w:rsidR="00E22BBA" w:rsidRPr="007C5BAF" w:rsidRDefault="00E22BBA" w:rsidP="00E22BBA">
            <w:pPr>
              <w:ind w:left="284" w:right="60"/>
              <w:jc w:val="right"/>
              <w:rPr>
                <w:sz w:val="18"/>
                <w:szCs w:val="18"/>
              </w:rPr>
            </w:pPr>
            <w:r w:rsidRPr="007C5BAF">
              <w:rPr>
                <w:sz w:val="18"/>
                <w:szCs w:val="18"/>
              </w:rPr>
              <w:t>.427</w:t>
            </w:r>
          </w:p>
        </w:tc>
        <w:tc>
          <w:tcPr>
            <w:tcW w:w="490" w:type="pct"/>
            <w:shd w:val="clear" w:color="auto" w:fill="auto"/>
          </w:tcPr>
          <w:p w14:paraId="4664F975" w14:textId="77777777" w:rsidR="00E22BBA" w:rsidRPr="007C5BAF" w:rsidRDefault="00E22BBA" w:rsidP="00E22BBA">
            <w:pPr>
              <w:ind w:left="284" w:right="60"/>
              <w:jc w:val="right"/>
              <w:rPr>
                <w:sz w:val="18"/>
                <w:szCs w:val="18"/>
              </w:rPr>
            </w:pPr>
            <w:r w:rsidRPr="007C5BAF">
              <w:rPr>
                <w:sz w:val="18"/>
                <w:szCs w:val="18"/>
              </w:rPr>
              <w:t>.074</w:t>
            </w:r>
          </w:p>
        </w:tc>
        <w:tc>
          <w:tcPr>
            <w:tcW w:w="550" w:type="pct"/>
            <w:shd w:val="clear" w:color="auto" w:fill="auto"/>
          </w:tcPr>
          <w:p w14:paraId="2AC2CD9B" w14:textId="77777777" w:rsidR="00E22BBA" w:rsidRPr="007C5BAF" w:rsidRDefault="00E22BBA" w:rsidP="00E22BBA">
            <w:pPr>
              <w:ind w:left="284" w:right="60"/>
              <w:jc w:val="right"/>
              <w:rPr>
                <w:sz w:val="18"/>
                <w:szCs w:val="18"/>
              </w:rPr>
            </w:pPr>
            <w:r w:rsidRPr="007C5BAF">
              <w:rPr>
                <w:sz w:val="18"/>
                <w:szCs w:val="18"/>
              </w:rPr>
              <w:t>.724</w:t>
            </w:r>
          </w:p>
        </w:tc>
        <w:tc>
          <w:tcPr>
            <w:tcW w:w="603" w:type="pct"/>
            <w:shd w:val="clear" w:color="auto" w:fill="auto"/>
          </w:tcPr>
          <w:p w14:paraId="0E566D75" w14:textId="77777777" w:rsidR="00E22BBA" w:rsidRPr="007C5BAF" w:rsidRDefault="00E22BBA" w:rsidP="00E22BBA">
            <w:pPr>
              <w:ind w:left="284" w:right="60"/>
              <w:jc w:val="right"/>
              <w:rPr>
                <w:sz w:val="18"/>
                <w:szCs w:val="18"/>
              </w:rPr>
            </w:pPr>
            <w:r w:rsidRPr="007C5BAF">
              <w:rPr>
                <w:sz w:val="18"/>
                <w:szCs w:val="18"/>
              </w:rPr>
              <w:t>.183</w:t>
            </w:r>
          </w:p>
        </w:tc>
      </w:tr>
      <w:tr w:rsidR="00E22BBA" w:rsidRPr="007C5BAF" w14:paraId="5EB4A0EB" w14:textId="77777777" w:rsidTr="00302154">
        <w:trPr>
          <w:cantSplit/>
          <w:trHeight w:val="169"/>
        </w:trPr>
        <w:tc>
          <w:tcPr>
            <w:tcW w:w="2513" w:type="pct"/>
            <w:shd w:val="clear" w:color="auto" w:fill="auto"/>
            <w:vAlign w:val="center"/>
          </w:tcPr>
          <w:p w14:paraId="54FF75F5" w14:textId="6ED90792" w:rsidR="00E22BBA" w:rsidRPr="007C5BAF" w:rsidRDefault="00E22BBA" w:rsidP="00E22BBA">
            <w:pPr>
              <w:ind w:left="284" w:right="60"/>
              <w:rPr>
                <w:sz w:val="18"/>
                <w:szCs w:val="18"/>
              </w:rPr>
            </w:pPr>
            <w:r w:rsidRPr="007A575A">
              <w:rPr>
                <w:lang w:val="en-US" w:eastAsia="en-US"/>
              </w:rPr>
              <w:t>Frequent promotions</w:t>
            </w:r>
          </w:p>
        </w:tc>
        <w:tc>
          <w:tcPr>
            <w:tcW w:w="844" w:type="pct"/>
            <w:shd w:val="clear" w:color="auto" w:fill="auto"/>
          </w:tcPr>
          <w:p w14:paraId="675D2792" w14:textId="77777777" w:rsidR="00E22BBA" w:rsidRPr="007C5BAF" w:rsidRDefault="00E22BBA" w:rsidP="00E22BBA">
            <w:pPr>
              <w:ind w:left="284" w:right="60"/>
              <w:jc w:val="right"/>
              <w:rPr>
                <w:sz w:val="18"/>
                <w:szCs w:val="18"/>
              </w:rPr>
            </w:pPr>
            <w:r w:rsidRPr="007C5BAF">
              <w:rPr>
                <w:sz w:val="18"/>
                <w:szCs w:val="18"/>
              </w:rPr>
              <w:t>-.063</w:t>
            </w:r>
          </w:p>
        </w:tc>
        <w:tc>
          <w:tcPr>
            <w:tcW w:w="490" w:type="pct"/>
            <w:shd w:val="clear" w:color="auto" w:fill="auto"/>
          </w:tcPr>
          <w:p w14:paraId="7BC3F7A2" w14:textId="77777777" w:rsidR="00E22BBA" w:rsidRPr="007C5BAF" w:rsidRDefault="00E22BBA" w:rsidP="00E22BBA">
            <w:pPr>
              <w:ind w:left="284" w:right="60"/>
              <w:jc w:val="right"/>
              <w:rPr>
                <w:sz w:val="18"/>
                <w:szCs w:val="18"/>
              </w:rPr>
            </w:pPr>
            <w:r w:rsidRPr="007C5BAF">
              <w:rPr>
                <w:sz w:val="18"/>
                <w:szCs w:val="18"/>
              </w:rPr>
              <w:t>.737</w:t>
            </w:r>
          </w:p>
        </w:tc>
        <w:tc>
          <w:tcPr>
            <w:tcW w:w="550" w:type="pct"/>
            <w:shd w:val="clear" w:color="auto" w:fill="auto"/>
          </w:tcPr>
          <w:p w14:paraId="27FFFBC3" w14:textId="77777777" w:rsidR="00E22BBA" w:rsidRPr="007C5BAF" w:rsidRDefault="00E22BBA" w:rsidP="00E22BBA">
            <w:pPr>
              <w:ind w:left="284" w:right="60"/>
              <w:jc w:val="right"/>
              <w:rPr>
                <w:sz w:val="18"/>
                <w:szCs w:val="18"/>
              </w:rPr>
            </w:pPr>
            <w:r w:rsidRPr="007C5BAF">
              <w:rPr>
                <w:sz w:val="18"/>
                <w:szCs w:val="18"/>
              </w:rPr>
              <w:t>.045</w:t>
            </w:r>
          </w:p>
        </w:tc>
        <w:tc>
          <w:tcPr>
            <w:tcW w:w="603" w:type="pct"/>
            <w:shd w:val="clear" w:color="auto" w:fill="auto"/>
          </w:tcPr>
          <w:p w14:paraId="226A2FB3" w14:textId="77777777" w:rsidR="00E22BBA" w:rsidRPr="007C5BAF" w:rsidRDefault="00E22BBA" w:rsidP="00E22BBA">
            <w:pPr>
              <w:ind w:left="284" w:right="60"/>
              <w:jc w:val="right"/>
              <w:rPr>
                <w:sz w:val="18"/>
                <w:szCs w:val="18"/>
              </w:rPr>
            </w:pPr>
            <w:r w:rsidRPr="007C5BAF">
              <w:rPr>
                <w:sz w:val="18"/>
                <w:szCs w:val="18"/>
              </w:rPr>
              <w:t>.390</w:t>
            </w:r>
          </w:p>
        </w:tc>
      </w:tr>
      <w:tr w:rsidR="00E22BBA" w:rsidRPr="007C5BAF" w14:paraId="4D3A2522" w14:textId="77777777" w:rsidTr="00302154">
        <w:trPr>
          <w:cantSplit/>
          <w:trHeight w:val="172"/>
        </w:trPr>
        <w:tc>
          <w:tcPr>
            <w:tcW w:w="2513" w:type="pct"/>
            <w:shd w:val="clear" w:color="auto" w:fill="auto"/>
            <w:vAlign w:val="center"/>
          </w:tcPr>
          <w:p w14:paraId="528E4EBB" w14:textId="1CAB7B73" w:rsidR="00E22BBA" w:rsidRPr="007C5BAF" w:rsidRDefault="00E22BBA" w:rsidP="00E22BBA">
            <w:pPr>
              <w:ind w:left="284" w:right="60"/>
              <w:rPr>
                <w:sz w:val="18"/>
                <w:szCs w:val="18"/>
              </w:rPr>
            </w:pPr>
            <w:r w:rsidRPr="007A575A">
              <w:rPr>
                <w:lang w:val="en-US" w:eastAsia="en-US"/>
              </w:rPr>
              <w:t>Attractive advertising packaging</w:t>
            </w:r>
          </w:p>
        </w:tc>
        <w:tc>
          <w:tcPr>
            <w:tcW w:w="844" w:type="pct"/>
            <w:shd w:val="clear" w:color="auto" w:fill="auto"/>
          </w:tcPr>
          <w:p w14:paraId="386F4356" w14:textId="77777777" w:rsidR="00E22BBA" w:rsidRPr="007C5BAF" w:rsidRDefault="00E22BBA" w:rsidP="00E22BBA">
            <w:pPr>
              <w:ind w:left="284" w:right="60"/>
              <w:jc w:val="right"/>
              <w:rPr>
                <w:sz w:val="18"/>
                <w:szCs w:val="18"/>
              </w:rPr>
            </w:pPr>
            <w:r w:rsidRPr="007C5BAF">
              <w:rPr>
                <w:sz w:val="18"/>
                <w:szCs w:val="18"/>
              </w:rPr>
              <w:t>.657</w:t>
            </w:r>
          </w:p>
        </w:tc>
        <w:tc>
          <w:tcPr>
            <w:tcW w:w="490" w:type="pct"/>
            <w:shd w:val="clear" w:color="auto" w:fill="auto"/>
          </w:tcPr>
          <w:p w14:paraId="1F770732" w14:textId="77777777" w:rsidR="00E22BBA" w:rsidRPr="007C5BAF" w:rsidRDefault="00E22BBA" w:rsidP="00E22BBA">
            <w:pPr>
              <w:ind w:left="284" w:right="60"/>
              <w:jc w:val="right"/>
              <w:rPr>
                <w:sz w:val="18"/>
                <w:szCs w:val="18"/>
              </w:rPr>
            </w:pPr>
            <w:r w:rsidRPr="007C5BAF">
              <w:rPr>
                <w:sz w:val="18"/>
                <w:szCs w:val="18"/>
              </w:rPr>
              <w:t>.456</w:t>
            </w:r>
          </w:p>
        </w:tc>
        <w:tc>
          <w:tcPr>
            <w:tcW w:w="550" w:type="pct"/>
            <w:shd w:val="clear" w:color="auto" w:fill="auto"/>
          </w:tcPr>
          <w:p w14:paraId="345BD18C" w14:textId="77777777" w:rsidR="00E22BBA" w:rsidRPr="007C5BAF" w:rsidRDefault="00E22BBA" w:rsidP="00E22BBA">
            <w:pPr>
              <w:ind w:left="284" w:right="60"/>
              <w:jc w:val="right"/>
              <w:rPr>
                <w:sz w:val="18"/>
                <w:szCs w:val="18"/>
              </w:rPr>
            </w:pPr>
            <w:r w:rsidRPr="007C5BAF">
              <w:rPr>
                <w:sz w:val="18"/>
                <w:szCs w:val="18"/>
              </w:rPr>
              <w:t>-.024</w:t>
            </w:r>
          </w:p>
        </w:tc>
        <w:tc>
          <w:tcPr>
            <w:tcW w:w="603" w:type="pct"/>
            <w:shd w:val="clear" w:color="auto" w:fill="auto"/>
          </w:tcPr>
          <w:p w14:paraId="4182AD2B" w14:textId="77777777" w:rsidR="00E22BBA" w:rsidRPr="007C5BAF" w:rsidRDefault="00E22BBA" w:rsidP="00E22BBA">
            <w:pPr>
              <w:ind w:left="284" w:right="60"/>
              <w:jc w:val="right"/>
              <w:rPr>
                <w:sz w:val="18"/>
                <w:szCs w:val="18"/>
              </w:rPr>
            </w:pPr>
            <w:r w:rsidRPr="007C5BAF">
              <w:rPr>
                <w:sz w:val="18"/>
                <w:szCs w:val="18"/>
              </w:rPr>
              <w:t>.259</w:t>
            </w:r>
          </w:p>
        </w:tc>
      </w:tr>
      <w:tr w:rsidR="00E22BBA" w:rsidRPr="007C5BAF" w14:paraId="41293929" w14:textId="77777777" w:rsidTr="00302154">
        <w:trPr>
          <w:cantSplit/>
          <w:trHeight w:val="274"/>
        </w:trPr>
        <w:tc>
          <w:tcPr>
            <w:tcW w:w="2513" w:type="pct"/>
            <w:shd w:val="clear" w:color="auto" w:fill="auto"/>
            <w:vAlign w:val="center"/>
          </w:tcPr>
          <w:p w14:paraId="4AAF7360" w14:textId="4A1EFB8D" w:rsidR="00E22BBA" w:rsidRPr="00E22BBA" w:rsidRDefault="00E22BBA" w:rsidP="00E22BBA">
            <w:pPr>
              <w:ind w:left="284" w:right="60"/>
              <w:rPr>
                <w:sz w:val="18"/>
                <w:szCs w:val="18"/>
                <w:lang w:val="en-ID"/>
              </w:rPr>
            </w:pPr>
            <w:r w:rsidRPr="007A575A">
              <w:rPr>
                <w:lang w:val="en-US" w:eastAsia="en-US"/>
              </w:rPr>
              <w:t>Advertising that is easy to understand</w:t>
            </w:r>
          </w:p>
        </w:tc>
        <w:tc>
          <w:tcPr>
            <w:tcW w:w="844" w:type="pct"/>
            <w:shd w:val="clear" w:color="auto" w:fill="auto"/>
          </w:tcPr>
          <w:p w14:paraId="47EA048A" w14:textId="77777777" w:rsidR="00E22BBA" w:rsidRPr="007C5BAF" w:rsidRDefault="00E22BBA" w:rsidP="00E22BBA">
            <w:pPr>
              <w:ind w:left="284" w:right="60"/>
              <w:jc w:val="right"/>
              <w:rPr>
                <w:sz w:val="18"/>
                <w:szCs w:val="18"/>
              </w:rPr>
            </w:pPr>
            <w:r w:rsidRPr="007C5BAF">
              <w:rPr>
                <w:sz w:val="18"/>
                <w:szCs w:val="18"/>
              </w:rPr>
              <w:t>.551</w:t>
            </w:r>
          </w:p>
        </w:tc>
        <w:tc>
          <w:tcPr>
            <w:tcW w:w="490" w:type="pct"/>
            <w:shd w:val="clear" w:color="auto" w:fill="auto"/>
          </w:tcPr>
          <w:p w14:paraId="77BCF3BA" w14:textId="77777777" w:rsidR="00E22BBA" w:rsidRPr="007C5BAF" w:rsidRDefault="00E22BBA" w:rsidP="00E22BBA">
            <w:pPr>
              <w:ind w:left="284" w:right="60"/>
              <w:jc w:val="right"/>
              <w:rPr>
                <w:sz w:val="18"/>
                <w:szCs w:val="18"/>
              </w:rPr>
            </w:pPr>
            <w:r w:rsidRPr="007C5BAF">
              <w:rPr>
                <w:sz w:val="18"/>
                <w:szCs w:val="18"/>
              </w:rPr>
              <w:t>.633</w:t>
            </w:r>
          </w:p>
        </w:tc>
        <w:tc>
          <w:tcPr>
            <w:tcW w:w="550" w:type="pct"/>
            <w:shd w:val="clear" w:color="auto" w:fill="auto"/>
          </w:tcPr>
          <w:p w14:paraId="26DF1F5B" w14:textId="77777777" w:rsidR="00E22BBA" w:rsidRPr="007C5BAF" w:rsidRDefault="00E22BBA" w:rsidP="00E22BBA">
            <w:pPr>
              <w:ind w:left="284" w:right="60"/>
              <w:jc w:val="right"/>
              <w:rPr>
                <w:sz w:val="18"/>
                <w:szCs w:val="18"/>
              </w:rPr>
            </w:pPr>
            <w:r w:rsidRPr="007C5BAF">
              <w:rPr>
                <w:sz w:val="18"/>
                <w:szCs w:val="18"/>
              </w:rPr>
              <w:t>.089</w:t>
            </w:r>
          </w:p>
        </w:tc>
        <w:tc>
          <w:tcPr>
            <w:tcW w:w="603" w:type="pct"/>
            <w:shd w:val="clear" w:color="auto" w:fill="auto"/>
          </w:tcPr>
          <w:p w14:paraId="58C2B867" w14:textId="77777777" w:rsidR="00E22BBA" w:rsidRPr="007C5BAF" w:rsidRDefault="00E22BBA" w:rsidP="00E22BBA">
            <w:pPr>
              <w:ind w:left="284" w:right="60"/>
              <w:jc w:val="right"/>
              <w:rPr>
                <w:sz w:val="18"/>
                <w:szCs w:val="18"/>
              </w:rPr>
            </w:pPr>
            <w:r w:rsidRPr="007C5BAF">
              <w:rPr>
                <w:sz w:val="18"/>
                <w:szCs w:val="18"/>
              </w:rPr>
              <w:t>.137</w:t>
            </w:r>
          </w:p>
        </w:tc>
      </w:tr>
      <w:tr w:rsidR="00E22BBA" w:rsidRPr="007C5BAF" w14:paraId="320258F7" w14:textId="77777777" w:rsidTr="00302154">
        <w:trPr>
          <w:cantSplit/>
          <w:trHeight w:val="279"/>
        </w:trPr>
        <w:tc>
          <w:tcPr>
            <w:tcW w:w="2513" w:type="pct"/>
            <w:shd w:val="clear" w:color="auto" w:fill="auto"/>
            <w:vAlign w:val="center"/>
          </w:tcPr>
          <w:p w14:paraId="6582A964" w14:textId="56125317" w:rsidR="00E22BBA" w:rsidRPr="007C5BAF" w:rsidRDefault="00E22BBA" w:rsidP="00E22BBA">
            <w:pPr>
              <w:ind w:left="284" w:right="60"/>
              <w:rPr>
                <w:sz w:val="18"/>
                <w:szCs w:val="18"/>
                <w:lang w:val="sv-SE"/>
              </w:rPr>
            </w:pPr>
            <w:r w:rsidRPr="007A575A">
              <w:rPr>
                <w:lang w:val="en-US" w:eastAsia="en-US"/>
              </w:rPr>
              <w:t>Convenient store service</w:t>
            </w:r>
          </w:p>
        </w:tc>
        <w:tc>
          <w:tcPr>
            <w:tcW w:w="844" w:type="pct"/>
            <w:shd w:val="clear" w:color="auto" w:fill="auto"/>
          </w:tcPr>
          <w:p w14:paraId="60A956D0" w14:textId="77777777" w:rsidR="00E22BBA" w:rsidRPr="007C5BAF" w:rsidRDefault="00E22BBA" w:rsidP="00E22BBA">
            <w:pPr>
              <w:ind w:left="284" w:right="60"/>
              <w:jc w:val="right"/>
              <w:rPr>
                <w:sz w:val="18"/>
                <w:szCs w:val="18"/>
              </w:rPr>
            </w:pPr>
            <w:r w:rsidRPr="007C5BAF">
              <w:rPr>
                <w:sz w:val="18"/>
                <w:szCs w:val="18"/>
              </w:rPr>
              <w:t>.635</w:t>
            </w:r>
          </w:p>
        </w:tc>
        <w:tc>
          <w:tcPr>
            <w:tcW w:w="490" w:type="pct"/>
            <w:shd w:val="clear" w:color="auto" w:fill="auto"/>
          </w:tcPr>
          <w:p w14:paraId="5B746292" w14:textId="77777777" w:rsidR="00E22BBA" w:rsidRPr="007C5BAF" w:rsidRDefault="00E22BBA" w:rsidP="00E22BBA">
            <w:pPr>
              <w:ind w:left="284" w:right="60"/>
              <w:jc w:val="right"/>
              <w:rPr>
                <w:sz w:val="18"/>
                <w:szCs w:val="18"/>
              </w:rPr>
            </w:pPr>
            <w:r w:rsidRPr="007C5BAF">
              <w:rPr>
                <w:sz w:val="18"/>
                <w:szCs w:val="18"/>
              </w:rPr>
              <w:t>.086</w:t>
            </w:r>
          </w:p>
        </w:tc>
        <w:tc>
          <w:tcPr>
            <w:tcW w:w="550" w:type="pct"/>
            <w:shd w:val="clear" w:color="auto" w:fill="auto"/>
          </w:tcPr>
          <w:p w14:paraId="1AF6624B" w14:textId="77777777" w:rsidR="00E22BBA" w:rsidRPr="007C5BAF" w:rsidRDefault="00E22BBA" w:rsidP="00E22BBA">
            <w:pPr>
              <w:ind w:left="284" w:right="60"/>
              <w:jc w:val="right"/>
              <w:rPr>
                <w:sz w:val="18"/>
                <w:szCs w:val="18"/>
              </w:rPr>
            </w:pPr>
            <w:r w:rsidRPr="007C5BAF">
              <w:rPr>
                <w:sz w:val="18"/>
                <w:szCs w:val="18"/>
              </w:rPr>
              <w:t>.190</w:t>
            </w:r>
          </w:p>
        </w:tc>
        <w:tc>
          <w:tcPr>
            <w:tcW w:w="603" w:type="pct"/>
            <w:shd w:val="clear" w:color="auto" w:fill="auto"/>
          </w:tcPr>
          <w:p w14:paraId="79259642" w14:textId="77777777" w:rsidR="00E22BBA" w:rsidRPr="007C5BAF" w:rsidRDefault="00E22BBA" w:rsidP="00E22BBA">
            <w:pPr>
              <w:ind w:left="284" w:right="60"/>
              <w:jc w:val="right"/>
              <w:rPr>
                <w:sz w:val="18"/>
                <w:szCs w:val="18"/>
              </w:rPr>
            </w:pPr>
            <w:r w:rsidRPr="007C5BAF">
              <w:rPr>
                <w:sz w:val="18"/>
                <w:szCs w:val="18"/>
              </w:rPr>
              <w:t>.412</w:t>
            </w:r>
          </w:p>
        </w:tc>
      </w:tr>
      <w:tr w:rsidR="00E22BBA" w:rsidRPr="007C5BAF" w14:paraId="04C1ABBE" w14:textId="77777777" w:rsidTr="00302154">
        <w:trPr>
          <w:cantSplit/>
          <w:trHeight w:val="169"/>
        </w:trPr>
        <w:tc>
          <w:tcPr>
            <w:tcW w:w="2513" w:type="pct"/>
            <w:shd w:val="clear" w:color="auto" w:fill="auto"/>
            <w:vAlign w:val="center"/>
          </w:tcPr>
          <w:p w14:paraId="1F1BC04B" w14:textId="656D85C3" w:rsidR="00E22BBA" w:rsidRPr="007C5BAF" w:rsidRDefault="00E22BBA" w:rsidP="00E22BBA">
            <w:pPr>
              <w:ind w:left="284" w:right="60"/>
              <w:rPr>
                <w:sz w:val="18"/>
                <w:szCs w:val="18"/>
                <w:lang w:val="sv-SE"/>
              </w:rPr>
            </w:pPr>
            <w:r w:rsidRPr="007A575A">
              <w:rPr>
                <w:lang w:val="en-US" w:eastAsia="en-US"/>
              </w:rPr>
              <w:t>Attractive social media catalogue</w:t>
            </w:r>
          </w:p>
        </w:tc>
        <w:tc>
          <w:tcPr>
            <w:tcW w:w="844" w:type="pct"/>
            <w:shd w:val="clear" w:color="auto" w:fill="auto"/>
          </w:tcPr>
          <w:p w14:paraId="06ACB871" w14:textId="77777777" w:rsidR="00E22BBA" w:rsidRPr="007C5BAF" w:rsidRDefault="00E22BBA" w:rsidP="00E22BBA">
            <w:pPr>
              <w:ind w:left="284" w:right="60"/>
              <w:jc w:val="right"/>
              <w:rPr>
                <w:sz w:val="18"/>
                <w:szCs w:val="18"/>
              </w:rPr>
            </w:pPr>
            <w:r w:rsidRPr="007C5BAF">
              <w:rPr>
                <w:sz w:val="18"/>
                <w:szCs w:val="18"/>
              </w:rPr>
              <w:t>.713</w:t>
            </w:r>
          </w:p>
        </w:tc>
        <w:tc>
          <w:tcPr>
            <w:tcW w:w="490" w:type="pct"/>
            <w:shd w:val="clear" w:color="auto" w:fill="auto"/>
          </w:tcPr>
          <w:p w14:paraId="2B2C8D8F" w14:textId="77777777" w:rsidR="00E22BBA" w:rsidRPr="007C5BAF" w:rsidRDefault="00E22BBA" w:rsidP="00E22BBA">
            <w:pPr>
              <w:ind w:left="284" w:right="60"/>
              <w:jc w:val="right"/>
              <w:rPr>
                <w:sz w:val="18"/>
                <w:szCs w:val="18"/>
              </w:rPr>
            </w:pPr>
            <w:r w:rsidRPr="007C5BAF">
              <w:rPr>
                <w:sz w:val="18"/>
                <w:szCs w:val="18"/>
              </w:rPr>
              <w:t>.104</w:t>
            </w:r>
          </w:p>
        </w:tc>
        <w:tc>
          <w:tcPr>
            <w:tcW w:w="550" w:type="pct"/>
            <w:shd w:val="clear" w:color="auto" w:fill="auto"/>
          </w:tcPr>
          <w:p w14:paraId="673F7DDD" w14:textId="77777777" w:rsidR="00E22BBA" w:rsidRPr="007C5BAF" w:rsidRDefault="00E22BBA" w:rsidP="00E22BBA">
            <w:pPr>
              <w:ind w:left="284" w:right="60"/>
              <w:jc w:val="right"/>
              <w:rPr>
                <w:sz w:val="18"/>
                <w:szCs w:val="18"/>
              </w:rPr>
            </w:pPr>
            <w:r w:rsidRPr="007C5BAF">
              <w:rPr>
                <w:sz w:val="18"/>
                <w:szCs w:val="18"/>
              </w:rPr>
              <w:t>.259</w:t>
            </w:r>
          </w:p>
        </w:tc>
        <w:tc>
          <w:tcPr>
            <w:tcW w:w="603" w:type="pct"/>
            <w:shd w:val="clear" w:color="auto" w:fill="auto"/>
          </w:tcPr>
          <w:p w14:paraId="09CC7C1A" w14:textId="77777777" w:rsidR="00E22BBA" w:rsidRPr="007C5BAF" w:rsidRDefault="00E22BBA" w:rsidP="00E22BBA">
            <w:pPr>
              <w:ind w:left="284" w:right="60"/>
              <w:jc w:val="right"/>
              <w:rPr>
                <w:sz w:val="18"/>
                <w:szCs w:val="18"/>
              </w:rPr>
            </w:pPr>
            <w:r w:rsidRPr="007C5BAF">
              <w:rPr>
                <w:sz w:val="18"/>
                <w:szCs w:val="18"/>
              </w:rPr>
              <w:t>.259</w:t>
            </w:r>
          </w:p>
        </w:tc>
      </w:tr>
      <w:tr w:rsidR="00E22BBA" w:rsidRPr="007C5BAF" w14:paraId="77B8316B" w14:textId="77777777" w:rsidTr="00302154">
        <w:trPr>
          <w:cantSplit/>
          <w:trHeight w:val="222"/>
        </w:trPr>
        <w:tc>
          <w:tcPr>
            <w:tcW w:w="2513" w:type="pct"/>
            <w:shd w:val="clear" w:color="auto" w:fill="auto"/>
            <w:vAlign w:val="center"/>
          </w:tcPr>
          <w:p w14:paraId="14E657A4" w14:textId="75EFE657" w:rsidR="00E22BBA" w:rsidRPr="007C5BAF" w:rsidRDefault="00E22BBA" w:rsidP="00E22BBA">
            <w:pPr>
              <w:ind w:left="284" w:right="60"/>
              <w:rPr>
                <w:sz w:val="18"/>
                <w:szCs w:val="18"/>
                <w:lang w:val="sv-SE"/>
              </w:rPr>
            </w:pPr>
            <w:proofErr w:type="spellStart"/>
            <w:r w:rsidRPr="007A575A">
              <w:rPr>
                <w:lang w:val="en-US" w:eastAsia="en-US"/>
              </w:rPr>
              <w:t>Solutive</w:t>
            </w:r>
            <w:proofErr w:type="spellEnd"/>
            <w:r w:rsidRPr="007A575A">
              <w:rPr>
                <w:lang w:val="en-US" w:eastAsia="en-US"/>
              </w:rPr>
              <w:t xml:space="preserve"> store employees</w:t>
            </w:r>
          </w:p>
        </w:tc>
        <w:tc>
          <w:tcPr>
            <w:tcW w:w="844" w:type="pct"/>
            <w:shd w:val="clear" w:color="auto" w:fill="auto"/>
          </w:tcPr>
          <w:p w14:paraId="63BCEA38" w14:textId="77777777" w:rsidR="00E22BBA" w:rsidRPr="007C5BAF" w:rsidRDefault="00E22BBA" w:rsidP="00E22BBA">
            <w:pPr>
              <w:ind w:left="284" w:right="60"/>
              <w:jc w:val="right"/>
              <w:rPr>
                <w:sz w:val="18"/>
                <w:szCs w:val="18"/>
              </w:rPr>
            </w:pPr>
            <w:r w:rsidRPr="007C5BAF">
              <w:rPr>
                <w:sz w:val="18"/>
                <w:szCs w:val="18"/>
              </w:rPr>
              <w:t>.748</w:t>
            </w:r>
          </w:p>
        </w:tc>
        <w:tc>
          <w:tcPr>
            <w:tcW w:w="490" w:type="pct"/>
            <w:shd w:val="clear" w:color="auto" w:fill="auto"/>
          </w:tcPr>
          <w:p w14:paraId="617256A9" w14:textId="77777777" w:rsidR="00E22BBA" w:rsidRPr="007C5BAF" w:rsidRDefault="00E22BBA" w:rsidP="00E22BBA">
            <w:pPr>
              <w:ind w:left="284" w:right="60"/>
              <w:jc w:val="right"/>
              <w:rPr>
                <w:sz w:val="18"/>
                <w:szCs w:val="18"/>
              </w:rPr>
            </w:pPr>
            <w:r w:rsidRPr="007C5BAF">
              <w:rPr>
                <w:sz w:val="18"/>
                <w:szCs w:val="18"/>
              </w:rPr>
              <w:t>.063</w:t>
            </w:r>
          </w:p>
        </w:tc>
        <w:tc>
          <w:tcPr>
            <w:tcW w:w="550" w:type="pct"/>
            <w:shd w:val="clear" w:color="auto" w:fill="auto"/>
          </w:tcPr>
          <w:p w14:paraId="7A7375F2" w14:textId="77777777" w:rsidR="00E22BBA" w:rsidRPr="007C5BAF" w:rsidRDefault="00E22BBA" w:rsidP="00E22BBA">
            <w:pPr>
              <w:ind w:left="284" w:right="60"/>
              <w:jc w:val="right"/>
              <w:rPr>
                <w:sz w:val="18"/>
                <w:szCs w:val="18"/>
              </w:rPr>
            </w:pPr>
            <w:r w:rsidRPr="007C5BAF">
              <w:rPr>
                <w:sz w:val="18"/>
                <w:szCs w:val="18"/>
              </w:rPr>
              <w:t>.335</w:t>
            </w:r>
          </w:p>
        </w:tc>
        <w:tc>
          <w:tcPr>
            <w:tcW w:w="603" w:type="pct"/>
            <w:shd w:val="clear" w:color="auto" w:fill="auto"/>
          </w:tcPr>
          <w:p w14:paraId="3A80BBFA" w14:textId="77777777" w:rsidR="00E22BBA" w:rsidRPr="007C5BAF" w:rsidRDefault="00E22BBA" w:rsidP="00E22BBA">
            <w:pPr>
              <w:ind w:left="284" w:right="60"/>
              <w:jc w:val="right"/>
              <w:rPr>
                <w:sz w:val="18"/>
                <w:szCs w:val="18"/>
              </w:rPr>
            </w:pPr>
            <w:r w:rsidRPr="007C5BAF">
              <w:rPr>
                <w:sz w:val="18"/>
                <w:szCs w:val="18"/>
              </w:rPr>
              <w:t>.220</w:t>
            </w:r>
          </w:p>
        </w:tc>
      </w:tr>
      <w:tr w:rsidR="00E22BBA" w:rsidRPr="007C5BAF" w14:paraId="793D429A" w14:textId="77777777" w:rsidTr="00302154">
        <w:trPr>
          <w:cantSplit/>
          <w:trHeight w:val="172"/>
        </w:trPr>
        <w:tc>
          <w:tcPr>
            <w:tcW w:w="2513" w:type="pct"/>
            <w:shd w:val="clear" w:color="auto" w:fill="auto"/>
            <w:vAlign w:val="center"/>
          </w:tcPr>
          <w:p w14:paraId="704CE0A3" w14:textId="1E57D205" w:rsidR="00E22BBA" w:rsidRPr="00E22BBA" w:rsidRDefault="00E22BBA" w:rsidP="00E22BBA">
            <w:pPr>
              <w:ind w:left="284" w:right="60"/>
              <w:rPr>
                <w:sz w:val="18"/>
                <w:szCs w:val="18"/>
                <w:lang w:val="en-ID"/>
              </w:rPr>
            </w:pPr>
            <w:r>
              <w:rPr>
                <w:lang w:val="en-US" w:eastAsia="en-US"/>
              </w:rPr>
              <w:t>L</w:t>
            </w:r>
            <w:r w:rsidRPr="007A575A">
              <w:rPr>
                <w:lang w:val="en-US" w:eastAsia="en-US"/>
              </w:rPr>
              <w:t>ocation that is easy to access</w:t>
            </w:r>
          </w:p>
        </w:tc>
        <w:tc>
          <w:tcPr>
            <w:tcW w:w="844" w:type="pct"/>
            <w:shd w:val="clear" w:color="auto" w:fill="auto"/>
          </w:tcPr>
          <w:p w14:paraId="5052B657" w14:textId="77777777" w:rsidR="00E22BBA" w:rsidRPr="007C5BAF" w:rsidRDefault="00E22BBA" w:rsidP="00E22BBA">
            <w:pPr>
              <w:ind w:left="284" w:right="60"/>
              <w:jc w:val="right"/>
              <w:rPr>
                <w:sz w:val="18"/>
                <w:szCs w:val="18"/>
              </w:rPr>
            </w:pPr>
            <w:r w:rsidRPr="007C5BAF">
              <w:rPr>
                <w:sz w:val="18"/>
                <w:szCs w:val="18"/>
              </w:rPr>
              <w:t>.291</w:t>
            </w:r>
          </w:p>
        </w:tc>
        <w:tc>
          <w:tcPr>
            <w:tcW w:w="490" w:type="pct"/>
            <w:shd w:val="clear" w:color="auto" w:fill="auto"/>
          </w:tcPr>
          <w:p w14:paraId="1029FB74" w14:textId="77777777" w:rsidR="00E22BBA" w:rsidRPr="007C5BAF" w:rsidRDefault="00E22BBA" w:rsidP="00E22BBA">
            <w:pPr>
              <w:ind w:left="284" w:right="60"/>
              <w:jc w:val="right"/>
              <w:rPr>
                <w:sz w:val="18"/>
                <w:szCs w:val="18"/>
              </w:rPr>
            </w:pPr>
            <w:r w:rsidRPr="007C5BAF">
              <w:rPr>
                <w:sz w:val="18"/>
                <w:szCs w:val="18"/>
              </w:rPr>
              <w:t>-.043</w:t>
            </w:r>
          </w:p>
        </w:tc>
        <w:tc>
          <w:tcPr>
            <w:tcW w:w="550" w:type="pct"/>
            <w:shd w:val="clear" w:color="auto" w:fill="auto"/>
          </w:tcPr>
          <w:p w14:paraId="35A04E6F" w14:textId="77777777" w:rsidR="00E22BBA" w:rsidRPr="007C5BAF" w:rsidRDefault="00E22BBA" w:rsidP="00E22BBA">
            <w:pPr>
              <w:ind w:left="284" w:right="60"/>
              <w:jc w:val="right"/>
              <w:rPr>
                <w:sz w:val="18"/>
                <w:szCs w:val="18"/>
              </w:rPr>
            </w:pPr>
            <w:r w:rsidRPr="007C5BAF">
              <w:rPr>
                <w:sz w:val="18"/>
                <w:szCs w:val="18"/>
              </w:rPr>
              <w:t>.308</w:t>
            </w:r>
          </w:p>
        </w:tc>
        <w:tc>
          <w:tcPr>
            <w:tcW w:w="603" w:type="pct"/>
            <w:shd w:val="clear" w:color="auto" w:fill="auto"/>
          </w:tcPr>
          <w:p w14:paraId="61EDC220" w14:textId="77777777" w:rsidR="00E22BBA" w:rsidRPr="007C5BAF" w:rsidRDefault="00E22BBA" w:rsidP="00E22BBA">
            <w:pPr>
              <w:ind w:left="284" w:right="60"/>
              <w:jc w:val="right"/>
              <w:rPr>
                <w:sz w:val="18"/>
                <w:szCs w:val="18"/>
              </w:rPr>
            </w:pPr>
            <w:r w:rsidRPr="007C5BAF">
              <w:rPr>
                <w:sz w:val="18"/>
                <w:szCs w:val="18"/>
              </w:rPr>
              <w:t>.743</w:t>
            </w:r>
          </w:p>
        </w:tc>
      </w:tr>
      <w:tr w:rsidR="00E22BBA" w:rsidRPr="007C5BAF" w14:paraId="39609576" w14:textId="77777777" w:rsidTr="00302154">
        <w:trPr>
          <w:cantSplit/>
          <w:trHeight w:val="274"/>
        </w:trPr>
        <w:tc>
          <w:tcPr>
            <w:tcW w:w="2513" w:type="pct"/>
            <w:shd w:val="clear" w:color="auto" w:fill="auto"/>
            <w:vAlign w:val="center"/>
          </w:tcPr>
          <w:p w14:paraId="3E310D40" w14:textId="49B3A23F" w:rsidR="00E22BBA" w:rsidRPr="007C5BAF" w:rsidRDefault="00E22BBA" w:rsidP="00E22BBA">
            <w:pPr>
              <w:ind w:left="284" w:right="60"/>
              <w:rPr>
                <w:sz w:val="18"/>
                <w:szCs w:val="18"/>
              </w:rPr>
            </w:pPr>
            <w:r>
              <w:rPr>
                <w:lang w:val="en-US" w:eastAsia="en-US"/>
              </w:rPr>
              <w:t>D</w:t>
            </w:r>
            <w:r w:rsidRPr="007A575A">
              <w:rPr>
                <w:lang w:val="en-US" w:eastAsia="en-US"/>
              </w:rPr>
              <w:t>iversity of offline and online stores</w:t>
            </w:r>
          </w:p>
        </w:tc>
        <w:tc>
          <w:tcPr>
            <w:tcW w:w="844" w:type="pct"/>
            <w:shd w:val="clear" w:color="auto" w:fill="auto"/>
          </w:tcPr>
          <w:p w14:paraId="7AD61B1A" w14:textId="77777777" w:rsidR="00E22BBA" w:rsidRPr="007C5BAF" w:rsidRDefault="00E22BBA" w:rsidP="00E22BBA">
            <w:pPr>
              <w:ind w:left="284" w:right="60"/>
              <w:jc w:val="right"/>
              <w:rPr>
                <w:sz w:val="18"/>
                <w:szCs w:val="18"/>
              </w:rPr>
            </w:pPr>
            <w:r w:rsidRPr="007C5BAF">
              <w:rPr>
                <w:sz w:val="18"/>
                <w:szCs w:val="18"/>
              </w:rPr>
              <w:t>.278</w:t>
            </w:r>
          </w:p>
        </w:tc>
        <w:tc>
          <w:tcPr>
            <w:tcW w:w="490" w:type="pct"/>
            <w:shd w:val="clear" w:color="auto" w:fill="auto"/>
          </w:tcPr>
          <w:p w14:paraId="02DA9FE6" w14:textId="77777777" w:rsidR="00E22BBA" w:rsidRPr="007C5BAF" w:rsidRDefault="00E22BBA" w:rsidP="00E22BBA">
            <w:pPr>
              <w:ind w:left="284" w:right="60"/>
              <w:jc w:val="right"/>
              <w:rPr>
                <w:sz w:val="18"/>
                <w:szCs w:val="18"/>
              </w:rPr>
            </w:pPr>
            <w:r w:rsidRPr="007C5BAF">
              <w:rPr>
                <w:sz w:val="18"/>
                <w:szCs w:val="18"/>
              </w:rPr>
              <w:t>.471</w:t>
            </w:r>
          </w:p>
        </w:tc>
        <w:tc>
          <w:tcPr>
            <w:tcW w:w="550" w:type="pct"/>
            <w:shd w:val="clear" w:color="auto" w:fill="auto"/>
          </w:tcPr>
          <w:p w14:paraId="1834D9F4" w14:textId="77777777" w:rsidR="00E22BBA" w:rsidRPr="007C5BAF" w:rsidRDefault="00E22BBA" w:rsidP="00E22BBA">
            <w:pPr>
              <w:ind w:left="284" w:right="60"/>
              <w:jc w:val="right"/>
              <w:rPr>
                <w:sz w:val="18"/>
                <w:szCs w:val="18"/>
              </w:rPr>
            </w:pPr>
            <w:r w:rsidRPr="007C5BAF">
              <w:rPr>
                <w:sz w:val="18"/>
                <w:szCs w:val="18"/>
              </w:rPr>
              <w:t>.372</w:t>
            </w:r>
          </w:p>
        </w:tc>
        <w:tc>
          <w:tcPr>
            <w:tcW w:w="603" w:type="pct"/>
            <w:shd w:val="clear" w:color="auto" w:fill="auto"/>
          </w:tcPr>
          <w:p w14:paraId="3E9A1D3D" w14:textId="77777777" w:rsidR="00E22BBA" w:rsidRPr="007C5BAF" w:rsidRDefault="00E22BBA" w:rsidP="00E22BBA">
            <w:pPr>
              <w:ind w:left="284" w:right="60"/>
              <w:jc w:val="right"/>
              <w:rPr>
                <w:sz w:val="18"/>
                <w:szCs w:val="18"/>
              </w:rPr>
            </w:pPr>
            <w:r w:rsidRPr="007C5BAF">
              <w:rPr>
                <w:sz w:val="18"/>
                <w:szCs w:val="18"/>
              </w:rPr>
              <w:t>.439</w:t>
            </w:r>
          </w:p>
        </w:tc>
      </w:tr>
      <w:tr w:rsidR="00E22BBA" w:rsidRPr="007C5BAF" w14:paraId="25078D5B" w14:textId="77777777" w:rsidTr="00302154">
        <w:trPr>
          <w:cantSplit/>
          <w:trHeight w:val="169"/>
        </w:trPr>
        <w:tc>
          <w:tcPr>
            <w:tcW w:w="2513" w:type="pct"/>
            <w:shd w:val="clear" w:color="auto" w:fill="auto"/>
            <w:vAlign w:val="center"/>
          </w:tcPr>
          <w:p w14:paraId="4952A3B6" w14:textId="1E3A8A37" w:rsidR="00E22BBA" w:rsidRPr="007C5BAF" w:rsidRDefault="00E22BBA" w:rsidP="00E22BBA">
            <w:pPr>
              <w:ind w:left="284" w:right="60"/>
              <w:rPr>
                <w:sz w:val="18"/>
                <w:szCs w:val="18"/>
                <w:lang w:val="sv-SE"/>
              </w:rPr>
            </w:pPr>
            <w:r w:rsidRPr="00720450">
              <w:rPr>
                <w:lang w:val="en-US" w:eastAsia="en-US"/>
              </w:rPr>
              <w:t>Attractive store design</w:t>
            </w:r>
          </w:p>
        </w:tc>
        <w:tc>
          <w:tcPr>
            <w:tcW w:w="844" w:type="pct"/>
            <w:shd w:val="clear" w:color="auto" w:fill="auto"/>
          </w:tcPr>
          <w:p w14:paraId="025F60C7" w14:textId="77777777" w:rsidR="00E22BBA" w:rsidRPr="007C5BAF" w:rsidRDefault="00E22BBA" w:rsidP="00E22BBA">
            <w:pPr>
              <w:ind w:left="284" w:right="60"/>
              <w:jc w:val="right"/>
              <w:rPr>
                <w:sz w:val="18"/>
                <w:szCs w:val="18"/>
              </w:rPr>
            </w:pPr>
            <w:r w:rsidRPr="007C5BAF">
              <w:rPr>
                <w:sz w:val="18"/>
                <w:szCs w:val="18"/>
              </w:rPr>
              <w:t>.666</w:t>
            </w:r>
          </w:p>
        </w:tc>
        <w:tc>
          <w:tcPr>
            <w:tcW w:w="490" w:type="pct"/>
            <w:shd w:val="clear" w:color="auto" w:fill="auto"/>
          </w:tcPr>
          <w:p w14:paraId="201055BD" w14:textId="77777777" w:rsidR="00E22BBA" w:rsidRPr="007C5BAF" w:rsidRDefault="00E22BBA" w:rsidP="00E22BBA">
            <w:pPr>
              <w:ind w:left="284" w:right="60"/>
              <w:jc w:val="right"/>
              <w:rPr>
                <w:sz w:val="18"/>
                <w:szCs w:val="18"/>
              </w:rPr>
            </w:pPr>
            <w:r w:rsidRPr="007C5BAF">
              <w:rPr>
                <w:sz w:val="18"/>
                <w:szCs w:val="18"/>
              </w:rPr>
              <w:t>.182</w:t>
            </w:r>
          </w:p>
        </w:tc>
        <w:tc>
          <w:tcPr>
            <w:tcW w:w="550" w:type="pct"/>
            <w:shd w:val="clear" w:color="auto" w:fill="auto"/>
          </w:tcPr>
          <w:p w14:paraId="2DB5E3EB" w14:textId="77777777" w:rsidR="00E22BBA" w:rsidRPr="007C5BAF" w:rsidRDefault="00E22BBA" w:rsidP="00E22BBA">
            <w:pPr>
              <w:ind w:left="284" w:right="60"/>
              <w:jc w:val="right"/>
              <w:rPr>
                <w:sz w:val="18"/>
                <w:szCs w:val="18"/>
              </w:rPr>
            </w:pPr>
            <w:r w:rsidRPr="007C5BAF">
              <w:rPr>
                <w:sz w:val="18"/>
                <w:szCs w:val="18"/>
              </w:rPr>
              <w:t>.346</w:t>
            </w:r>
          </w:p>
        </w:tc>
        <w:tc>
          <w:tcPr>
            <w:tcW w:w="603" w:type="pct"/>
            <w:shd w:val="clear" w:color="auto" w:fill="auto"/>
          </w:tcPr>
          <w:p w14:paraId="35F577F4" w14:textId="77777777" w:rsidR="00E22BBA" w:rsidRPr="007C5BAF" w:rsidRDefault="00E22BBA" w:rsidP="00E22BBA">
            <w:pPr>
              <w:ind w:left="284" w:right="60"/>
              <w:jc w:val="right"/>
              <w:rPr>
                <w:sz w:val="18"/>
                <w:szCs w:val="18"/>
              </w:rPr>
            </w:pPr>
            <w:r w:rsidRPr="007C5BAF">
              <w:rPr>
                <w:sz w:val="18"/>
                <w:szCs w:val="18"/>
              </w:rPr>
              <w:t>.286</w:t>
            </w:r>
          </w:p>
        </w:tc>
      </w:tr>
      <w:tr w:rsidR="00E22BBA" w:rsidRPr="007C5BAF" w14:paraId="2CD36F86" w14:textId="77777777" w:rsidTr="00302154">
        <w:trPr>
          <w:cantSplit/>
          <w:trHeight w:val="169"/>
        </w:trPr>
        <w:tc>
          <w:tcPr>
            <w:tcW w:w="2513" w:type="pct"/>
            <w:tcBorders>
              <w:bottom w:val="single" w:sz="4" w:space="0" w:color="auto"/>
            </w:tcBorders>
            <w:shd w:val="clear" w:color="auto" w:fill="auto"/>
            <w:vAlign w:val="center"/>
          </w:tcPr>
          <w:p w14:paraId="2DC69B00" w14:textId="7A6EBD9C" w:rsidR="00E22BBA" w:rsidRPr="007C5BAF" w:rsidRDefault="00E22BBA" w:rsidP="00E22BBA">
            <w:pPr>
              <w:ind w:left="284" w:right="60"/>
              <w:rPr>
                <w:sz w:val="18"/>
                <w:szCs w:val="18"/>
              </w:rPr>
            </w:pPr>
            <w:r w:rsidRPr="007A575A">
              <w:rPr>
                <w:lang w:val="en-US" w:eastAsia="en-US"/>
              </w:rPr>
              <w:t>Good quality products</w:t>
            </w:r>
          </w:p>
        </w:tc>
        <w:tc>
          <w:tcPr>
            <w:tcW w:w="844" w:type="pct"/>
            <w:tcBorders>
              <w:bottom w:val="single" w:sz="4" w:space="0" w:color="auto"/>
            </w:tcBorders>
            <w:shd w:val="clear" w:color="auto" w:fill="auto"/>
          </w:tcPr>
          <w:p w14:paraId="373518A8" w14:textId="77777777" w:rsidR="00E22BBA" w:rsidRPr="007C5BAF" w:rsidRDefault="00E22BBA" w:rsidP="00E22BBA">
            <w:pPr>
              <w:ind w:left="284" w:right="60"/>
              <w:jc w:val="right"/>
              <w:rPr>
                <w:sz w:val="18"/>
                <w:szCs w:val="18"/>
              </w:rPr>
            </w:pPr>
            <w:r w:rsidRPr="007C5BAF">
              <w:rPr>
                <w:sz w:val="18"/>
                <w:szCs w:val="18"/>
              </w:rPr>
              <w:t>.586</w:t>
            </w:r>
          </w:p>
        </w:tc>
        <w:tc>
          <w:tcPr>
            <w:tcW w:w="490" w:type="pct"/>
            <w:tcBorders>
              <w:bottom w:val="single" w:sz="4" w:space="0" w:color="auto"/>
            </w:tcBorders>
            <w:shd w:val="clear" w:color="auto" w:fill="auto"/>
          </w:tcPr>
          <w:p w14:paraId="0AFFADB7" w14:textId="77777777" w:rsidR="00E22BBA" w:rsidRPr="007C5BAF" w:rsidRDefault="00E22BBA" w:rsidP="00E22BBA">
            <w:pPr>
              <w:ind w:left="284" w:right="60"/>
              <w:jc w:val="right"/>
              <w:rPr>
                <w:sz w:val="18"/>
                <w:szCs w:val="18"/>
              </w:rPr>
            </w:pPr>
            <w:r w:rsidRPr="007C5BAF">
              <w:rPr>
                <w:sz w:val="18"/>
                <w:szCs w:val="18"/>
              </w:rPr>
              <w:t>.240</w:t>
            </w:r>
          </w:p>
        </w:tc>
        <w:tc>
          <w:tcPr>
            <w:tcW w:w="550" w:type="pct"/>
            <w:tcBorders>
              <w:bottom w:val="single" w:sz="4" w:space="0" w:color="auto"/>
            </w:tcBorders>
            <w:shd w:val="clear" w:color="auto" w:fill="auto"/>
          </w:tcPr>
          <w:p w14:paraId="0DB8004D" w14:textId="77777777" w:rsidR="00E22BBA" w:rsidRPr="007C5BAF" w:rsidRDefault="00E22BBA" w:rsidP="00E22BBA">
            <w:pPr>
              <w:ind w:left="284" w:right="60"/>
              <w:jc w:val="right"/>
              <w:rPr>
                <w:sz w:val="18"/>
                <w:szCs w:val="18"/>
              </w:rPr>
            </w:pPr>
            <w:r w:rsidRPr="007C5BAF">
              <w:rPr>
                <w:sz w:val="18"/>
                <w:szCs w:val="18"/>
              </w:rPr>
              <w:t>.004</w:t>
            </w:r>
          </w:p>
        </w:tc>
        <w:tc>
          <w:tcPr>
            <w:tcW w:w="603" w:type="pct"/>
            <w:tcBorders>
              <w:bottom w:val="single" w:sz="4" w:space="0" w:color="auto"/>
            </w:tcBorders>
            <w:shd w:val="clear" w:color="auto" w:fill="auto"/>
          </w:tcPr>
          <w:p w14:paraId="66F05400" w14:textId="77777777" w:rsidR="00E22BBA" w:rsidRPr="007C5BAF" w:rsidRDefault="00E22BBA" w:rsidP="00E22BBA">
            <w:pPr>
              <w:ind w:left="284" w:right="60"/>
              <w:jc w:val="right"/>
              <w:rPr>
                <w:sz w:val="18"/>
                <w:szCs w:val="18"/>
              </w:rPr>
            </w:pPr>
            <w:r w:rsidRPr="007C5BAF">
              <w:rPr>
                <w:sz w:val="18"/>
                <w:szCs w:val="18"/>
              </w:rPr>
              <w:t>.546</w:t>
            </w:r>
          </w:p>
        </w:tc>
      </w:tr>
    </w:tbl>
    <w:p w14:paraId="40B8CD12" w14:textId="06CDDE71" w:rsidR="00E22BBA" w:rsidRDefault="00E22BBA" w:rsidP="00E22BBA">
      <w:pPr>
        <w:pStyle w:val="ListParagraph"/>
        <w:ind w:left="0" w:firstLine="567"/>
        <w:contextualSpacing w:val="0"/>
        <w:jc w:val="center"/>
        <w:rPr>
          <w:rFonts w:ascii="Times New Roman" w:hAnsi="Times New Roman"/>
          <w:b/>
          <w:bCs/>
          <w:i/>
          <w:iCs/>
          <w:color w:val="000000"/>
          <w:sz w:val="20"/>
          <w:szCs w:val="20"/>
        </w:rPr>
      </w:pPr>
      <w:r w:rsidRPr="0004787C">
        <w:rPr>
          <w:rFonts w:ascii="Times New Roman" w:hAnsi="Times New Roman"/>
          <w:b/>
          <w:bCs/>
          <w:i/>
          <w:iCs/>
          <w:color w:val="000000"/>
          <w:sz w:val="20"/>
          <w:szCs w:val="20"/>
        </w:rPr>
        <w:t>Source: Processed by researchers, 202</w:t>
      </w:r>
      <w:r>
        <w:rPr>
          <w:rFonts w:ascii="Times New Roman" w:hAnsi="Times New Roman"/>
          <w:b/>
          <w:bCs/>
          <w:i/>
          <w:iCs/>
          <w:color w:val="000000"/>
          <w:sz w:val="20"/>
          <w:szCs w:val="20"/>
        </w:rPr>
        <w:t>4</w:t>
      </w:r>
    </w:p>
    <w:p w14:paraId="53B63AFA" w14:textId="2F01ECAB" w:rsidR="00E22BBA" w:rsidRPr="00E22BBA" w:rsidRDefault="00E22BBA" w:rsidP="00E22BBA">
      <w:pPr>
        <w:pStyle w:val="ListParagraph"/>
        <w:ind w:left="0" w:firstLine="567"/>
        <w:contextualSpacing w:val="0"/>
        <w:jc w:val="both"/>
        <w:rPr>
          <w:rFonts w:ascii="Times New Roman" w:hAnsi="Times New Roman"/>
          <w:color w:val="000000"/>
          <w:sz w:val="20"/>
          <w:szCs w:val="20"/>
        </w:rPr>
      </w:pPr>
      <w:r w:rsidRPr="00E22BBA">
        <w:rPr>
          <w:rFonts w:ascii="Times New Roman" w:hAnsi="Times New Roman"/>
          <w:color w:val="000000"/>
          <w:sz w:val="20"/>
          <w:szCs w:val="20"/>
        </w:rPr>
        <w:lastRenderedPageBreak/>
        <w:t xml:space="preserve"> </w:t>
      </w:r>
      <w:r w:rsidRPr="00E22BBA">
        <w:rPr>
          <w:rFonts w:ascii="Times New Roman" w:hAnsi="Times New Roman"/>
          <w:color w:val="000000"/>
          <w:sz w:val="20"/>
          <w:szCs w:val="20"/>
        </w:rPr>
        <w:t>By applying the Varimax rotation method and going through the factor rotation process until it converges in 17 iterations. The rotation results have been said to be stable and can be interpreted well.</w:t>
      </w:r>
    </w:p>
    <w:p w14:paraId="27E6CDA8" w14:textId="77777777" w:rsidR="008B4B9D" w:rsidRPr="008B4B9D" w:rsidRDefault="008B4B9D" w:rsidP="008B4B9D">
      <w:pPr>
        <w:spacing w:after="120" w:line="240" w:lineRule="atLeast"/>
        <w:jc w:val="both"/>
        <w:rPr>
          <w:bCs/>
          <w:i/>
          <w:iCs/>
        </w:rPr>
      </w:pPr>
      <w:r w:rsidRPr="008B4B9D">
        <w:rPr>
          <w:bCs/>
          <w:i/>
          <w:iCs/>
        </w:rPr>
        <w:t>Factor Interpretation</w:t>
      </w:r>
    </w:p>
    <w:p w14:paraId="2D504BC5" w14:textId="7C77A12D" w:rsidR="005E41EE" w:rsidRDefault="008B4B9D" w:rsidP="008B4B9D">
      <w:pPr>
        <w:spacing w:after="120" w:line="240" w:lineRule="atLeast"/>
        <w:jc w:val="both"/>
        <w:rPr>
          <w:bCs/>
          <w:i/>
          <w:iCs/>
        </w:rPr>
      </w:pPr>
      <w:r w:rsidRPr="008B4B9D">
        <w:rPr>
          <w:bCs/>
          <w:i/>
          <w:iCs/>
        </w:rPr>
        <w:tab/>
      </w:r>
      <w:r w:rsidRPr="008B4B9D">
        <w:rPr>
          <w:bCs/>
        </w:rPr>
        <w:t>As stated earlier, factor analysis in this study has produced four components with the degree of correlation between each component indicated by a numerical value known as factor</w:t>
      </w:r>
      <w:r w:rsidRPr="008B4B9D">
        <w:rPr>
          <w:bCs/>
          <w:i/>
          <w:iCs/>
        </w:rPr>
        <w:t xml:space="preserve"> loading.</w:t>
      </w:r>
      <w:r>
        <w:rPr>
          <w:bCs/>
          <w:i/>
          <w:iCs/>
        </w:rPr>
        <w:t xml:space="preserve"> </w:t>
      </w:r>
    </w:p>
    <w:p w14:paraId="114BC396" w14:textId="445D1766" w:rsidR="005E41EE" w:rsidRPr="005E41EE" w:rsidRDefault="005E41EE" w:rsidP="005E41EE">
      <w:pPr>
        <w:pStyle w:val="ListParagraph"/>
        <w:ind w:left="0" w:firstLine="567"/>
        <w:contextualSpacing w:val="0"/>
        <w:jc w:val="center"/>
        <w:rPr>
          <w:rFonts w:ascii="Times New Roman" w:hAnsi="Times New Roman"/>
          <w:sz w:val="20"/>
          <w:szCs w:val="20"/>
        </w:rPr>
      </w:pPr>
      <w:r w:rsidRPr="0004787C">
        <w:rPr>
          <w:rFonts w:ascii="Times New Roman" w:hAnsi="Times New Roman"/>
          <w:b/>
          <w:bCs/>
          <w:sz w:val="20"/>
          <w:szCs w:val="20"/>
        </w:rPr>
        <w:t xml:space="preserve">Table </w:t>
      </w:r>
      <w:r>
        <w:rPr>
          <w:rFonts w:ascii="Times New Roman" w:hAnsi="Times New Roman"/>
          <w:b/>
          <w:bCs/>
          <w:sz w:val="20"/>
          <w:szCs w:val="20"/>
        </w:rPr>
        <w:t>1</w:t>
      </w:r>
      <w:r>
        <w:rPr>
          <w:rFonts w:ascii="Times New Roman" w:hAnsi="Times New Roman"/>
          <w:b/>
          <w:bCs/>
          <w:sz w:val="20"/>
          <w:szCs w:val="20"/>
        </w:rPr>
        <w:t>1</w:t>
      </w:r>
      <w:r w:rsidRPr="0004787C">
        <w:rPr>
          <w:rFonts w:ascii="Times New Roman" w:hAnsi="Times New Roman"/>
          <w:b/>
          <w:bCs/>
          <w:sz w:val="20"/>
          <w:szCs w:val="20"/>
        </w:rPr>
        <w:t>.</w:t>
      </w:r>
      <w:r w:rsidRPr="0004787C">
        <w:rPr>
          <w:rFonts w:ascii="Times New Roman" w:hAnsi="Times New Roman"/>
          <w:sz w:val="20"/>
          <w:szCs w:val="20"/>
        </w:rPr>
        <w:t xml:space="preserve"> </w:t>
      </w:r>
      <w:r w:rsidRPr="005E41EE">
        <w:rPr>
          <w:rFonts w:ascii="Times New Roman" w:hAnsi="Times New Roman"/>
          <w:sz w:val="20"/>
          <w:szCs w:val="20"/>
        </w:rPr>
        <w:t>Factor Interpretation Result after Rotation</w:t>
      </w:r>
    </w:p>
    <w:tbl>
      <w:tblPr>
        <w:tblpPr w:leftFromText="180" w:rightFromText="180" w:vertAnchor="text" w:horzAnchor="margin" w:tblpXSpec="center" w:tblpY="-46"/>
        <w:tblW w:w="4319" w:type="pct"/>
        <w:tblLayout w:type="fixed"/>
        <w:tblLook w:val="04A0" w:firstRow="1" w:lastRow="0" w:firstColumn="1" w:lastColumn="0" w:noHBand="0" w:noVBand="1"/>
      </w:tblPr>
      <w:tblGrid>
        <w:gridCol w:w="722"/>
        <w:gridCol w:w="839"/>
        <w:gridCol w:w="1984"/>
        <w:gridCol w:w="1350"/>
        <w:gridCol w:w="717"/>
        <w:gridCol w:w="950"/>
      </w:tblGrid>
      <w:tr w:rsidR="008B4B9D" w:rsidRPr="002529A7" w14:paraId="0F048F95" w14:textId="77777777" w:rsidTr="008B4B9D">
        <w:trPr>
          <w:trHeight w:val="60"/>
        </w:trPr>
        <w:tc>
          <w:tcPr>
            <w:tcW w:w="550" w:type="pct"/>
            <w:tcBorders>
              <w:top w:val="single" w:sz="4" w:space="0" w:color="auto"/>
              <w:left w:val="nil"/>
              <w:bottom w:val="single" w:sz="4" w:space="0" w:color="auto"/>
              <w:right w:val="nil"/>
            </w:tcBorders>
            <w:shd w:val="clear" w:color="auto" w:fill="auto"/>
            <w:noWrap/>
            <w:vAlign w:val="center"/>
            <w:hideMark/>
          </w:tcPr>
          <w:p w14:paraId="20BD69BB" w14:textId="027DCB0D" w:rsidR="008B4B9D" w:rsidRPr="002529A7" w:rsidRDefault="008B4B9D" w:rsidP="00371CAB">
            <w:pPr>
              <w:ind w:left="31"/>
              <w:jc w:val="center"/>
              <w:rPr>
                <w:b/>
                <w:bCs/>
                <w:sz w:val="16"/>
                <w:szCs w:val="16"/>
              </w:rPr>
            </w:pPr>
            <w:r w:rsidRPr="002529A7">
              <w:rPr>
                <w:b/>
                <w:bCs/>
                <w:sz w:val="16"/>
                <w:szCs w:val="16"/>
              </w:rPr>
              <w:t>Fa</w:t>
            </w:r>
            <w:r>
              <w:rPr>
                <w:b/>
                <w:bCs/>
                <w:sz w:val="16"/>
                <w:szCs w:val="16"/>
              </w:rPr>
              <w:t>c</w:t>
            </w:r>
            <w:r w:rsidRPr="002529A7">
              <w:rPr>
                <w:b/>
                <w:bCs/>
                <w:sz w:val="16"/>
                <w:szCs w:val="16"/>
              </w:rPr>
              <w:t>tor</w:t>
            </w:r>
          </w:p>
        </w:tc>
        <w:tc>
          <w:tcPr>
            <w:tcW w:w="639" w:type="pct"/>
            <w:tcBorders>
              <w:top w:val="single" w:sz="4" w:space="0" w:color="auto"/>
              <w:left w:val="nil"/>
              <w:bottom w:val="single" w:sz="4" w:space="0" w:color="auto"/>
              <w:right w:val="nil"/>
            </w:tcBorders>
            <w:shd w:val="clear" w:color="auto" w:fill="auto"/>
            <w:noWrap/>
            <w:vAlign w:val="center"/>
            <w:hideMark/>
          </w:tcPr>
          <w:p w14:paraId="1D8DDBB7" w14:textId="19AA796B" w:rsidR="008B4B9D" w:rsidRPr="002529A7" w:rsidRDefault="008B4B9D" w:rsidP="00371CAB">
            <w:pPr>
              <w:jc w:val="center"/>
              <w:rPr>
                <w:b/>
                <w:bCs/>
                <w:sz w:val="16"/>
                <w:szCs w:val="16"/>
              </w:rPr>
            </w:pPr>
            <w:r w:rsidRPr="002529A7">
              <w:rPr>
                <w:b/>
                <w:bCs/>
                <w:sz w:val="16"/>
                <w:szCs w:val="16"/>
              </w:rPr>
              <w:t>Variab</w:t>
            </w:r>
            <w:r>
              <w:rPr>
                <w:b/>
                <w:bCs/>
                <w:sz w:val="16"/>
                <w:szCs w:val="16"/>
              </w:rPr>
              <w:t>le</w:t>
            </w:r>
          </w:p>
        </w:tc>
        <w:tc>
          <w:tcPr>
            <w:tcW w:w="1512" w:type="pct"/>
            <w:tcBorders>
              <w:top w:val="single" w:sz="4" w:space="0" w:color="auto"/>
              <w:left w:val="nil"/>
              <w:bottom w:val="single" w:sz="4" w:space="0" w:color="auto"/>
              <w:right w:val="nil"/>
            </w:tcBorders>
            <w:shd w:val="clear" w:color="auto" w:fill="auto"/>
            <w:noWrap/>
            <w:vAlign w:val="center"/>
            <w:hideMark/>
          </w:tcPr>
          <w:p w14:paraId="6632B878" w14:textId="55A56F7E" w:rsidR="008B4B9D" w:rsidRPr="002529A7" w:rsidRDefault="008B4B9D" w:rsidP="00371CAB">
            <w:pPr>
              <w:ind w:left="26"/>
              <w:jc w:val="center"/>
              <w:rPr>
                <w:b/>
                <w:bCs/>
                <w:sz w:val="16"/>
                <w:szCs w:val="16"/>
              </w:rPr>
            </w:pPr>
            <w:r>
              <w:rPr>
                <w:b/>
                <w:bCs/>
                <w:sz w:val="16"/>
                <w:szCs w:val="16"/>
              </w:rPr>
              <w:t>Description</w:t>
            </w:r>
          </w:p>
        </w:tc>
        <w:tc>
          <w:tcPr>
            <w:tcW w:w="1029" w:type="pct"/>
            <w:tcBorders>
              <w:top w:val="single" w:sz="4" w:space="0" w:color="auto"/>
              <w:left w:val="nil"/>
              <w:bottom w:val="single" w:sz="4" w:space="0" w:color="auto"/>
              <w:right w:val="nil"/>
            </w:tcBorders>
            <w:shd w:val="clear" w:color="auto" w:fill="auto"/>
            <w:noWrap/>
            <w:vAlign w:val="center"/>
            <w:hideMark/>
          </w:tcPr>
          <w:p w14:paraId="42DBCE40" w14:textId="77777777" w:rsidR="008B4B9D" w:rsidRPr="002529A7" w:rsidRDefault="008B4B9D" w:rsidP="00371CAB">
            <w:pPr>
              <w:ind w:left="14"/>
              <w:jc w:val="center"/>
              <w:rPr>
                <w:b/>
                <w:bCs/>
                <w:sz w:val="16"/>
                <w:szCs w:val="16"/>
              </w:rPr>
            </w:pPr>
            <w:r w:rsidRPr="002529A7">
              <w:rPr>
                <w:b/>
                <w:bCs/>
                <w:sz w:val="16"/>
                <w:szCs w:val="16"/>
              </w:rPr>
              <w:t>Loading</w:t>
            </w:r>
          </w:p>
        </w:tc>
        <w:tc>
          <w:tcPr>
            <w:tcW w:w="546" w:type="pct"/>
            <w:tcBorders>
              <w:top w:val="single" w:sz="4" w:space="0" w:color="auto"/>
              <w:left w:val="nil"/>
              <w:bottom w:val="single" w:sz="4" w:space="0" w:color="auto"/>
              <w:right w:val="nil"/>
            </w:tcBorders>
            <w:shd w:val="clear" w:color="auto" w:fill="auto"/>
            <w:noWrap/>
            <w:vAlign w:val="center"/>
            <w:hideMark/>
          </w:tcPr>
          <w:p w14:paraId="0584545B" w14:textId="77777777" w:rsidR="008B4B9D" w:rsidRPr="002529A7" w:rsidRDefault="008B4B9D" w:rsidP="00371CAB">
            <w:pPr>
              <w:jc w:val="center"/>
              <w:rPr>
                <w:b/>
                <w:bCs/>
                <w:sz w:val="16"/>
                <w:szCs w:val="16"/>
              </w:rPr>
            </w:pPr>
            <w:r w:rsidRPr="002529A7">
              <w:rPr>
                <w:b/>
                <w:bCs/>
                <w:sz w:val="16"/>
                <w:szCs w:val="16"/>
              </w:rPr>
              <w:t>% of variance</w:t>
            </w:r>
          </w:p>
        </w:tc>
        <w:tc>
          <w:tcPr>
            <w:tcW w:w="724" w:type="pct"/>
            <w:tcBorders>
              <w:top w:val="single" w:sz="4" w:space="0" w:color="auto"/>
              <w:left w:val="nil"/>
              <w:bottom w:val="single" w:sz="4" w:space="0" w:color="auto"/>
              <w:right w:val="nil"/>
            </w:tcBorders>
            <w:shd w:val="clear" w:color="auto" w:fill="auto"/>
            <w:noWrap/>
            <w:vAlign w:val="center"/>
            <w:hideMark/>
          </w:tcPr>
          <w:p w14:paraId="40A4D823" w14:textId="77777777" w:rsidR="008B4B9D" w:rsidRPr="002529A7" w:rsidRDefault="008B4B9D" w:rsidP="00371CAB">
            <w:pPr>
              <w:jc w:val="center"/>
              <w:rPr>
                <w:b/>
                <w:bCs/>
                <w:sz w:val="16"/>
                <w:szCs w:val="16"/>
              </w:rPr>
            </w:pPr>
            <w:r w:rsidRPr="002529A7">
              <w:rPr>
                <w:b/>
                <w:bCs/>
                <w:sz w:val="16"/>
                <w:szCs w:val="16"/>
              </w:rPr>
              <w:t>Cumulative %</w:t>
            </w:r>
          </w:p>
        </w:tc>
      </w:tr>
      <w:tr w:rsidR="008B4B9D" w:rsidRPr="002529A7" w14:paraId="3320130E" w14:textId="77777777" w:rsidTr="008B4B9D">
        <w:trPr>
          <w:trHeight w:val="60"/>
        </w:trPr>
        <w:tc>
          <w:tcPr>
            <w:tcW w:w="550" w:type="pct"/>
            <w:vMerge w:val="restart"/>
            <w:tcBorders>
              <w:top w:val="nil"/>
              <w:left w:val="nil"/>
              <w:bottom w:val="single" w:sz="4" w:space="0" w:color="000000"/>
              <w:right w:val="nil"/>
            </w:tcBorders>
            <w:shd w:val="clear" w:color="auto" w:fill="auto"/>
            <w:noWrap/>
            <w:vAlign w:val="center"/>
            <w:hideMark/>
          </w:tcPr>
          <w:p w14:paraId="3D050AF1" w14:textId="630D59F4" w:rsidR="008B4B9D" w:rsidRPr="002529A7" w:rsidRDefault="008B4B9D" w:rsidP="00371CAB">
            <w:pPr>
              <w:ind w:left="31"/>
              <w:jc w:val="center"/>
              <w:rPr>
                <w:sz w:val="16"/>
                <w:szCs w:val="16"/>
              </w:rPr>
            </w:pPr>
            <w:bookmarkStart w:id="0" w:name="_Hlk170668795"/>
            <w:bookmarkStart w:id="1" w:name="_Hlk170739518"/>
            <w:r w:rsidRPr="002529A7">
              <w:rPr>
                <w:sz w:val="16"/>
                <w:szCs w:val="16"/>
              </w:rPr>
              <w:t>Fa</w:t>
            </w:r>
            <w:r>
              <w:rPr>
                <w:sz w:val="16"/>
                <w:szCs w:val="16"/>
              </w:rPr>
              <w:t>c</w:t>
            </w:r>
            <w:r w:rsidRPr="002529A7">
              <w:rPr>
                <w:sz w:val="16"/>
                <w:szCs w:val="16"/>
              </w:rPr>
              <w:t>tor 1</w:t>
            </w:r>
          </w:p>
        </w:tc>
        <w:tc>
          <w:tcPr>
            <w:tcW w:w="639" w:type="pct"/>
            <w:tcBorders>
              <w:top w:val="nil"/>
              <w:left w:val="nil"/>
              <w:bottom w:val="nil"/>
              <w:right w:val="nil"/>
            </w:tcBorders>
            <w:shd w:val="clear" w:color="auto" w:fill="auto"/>
            <w:noWrap/>
            <w:vAlign w:val="bottom"/>
            <w:hideMark/>
          </w:tcPr>
          <w:p w14:paraId="058181CB" w14:textId="77777777" w:rsidR="008B4B9D" w:rsidRPr="002529A7" w:rsidRDefault="008B4B9D" w:rsidP="00371CAB">
            <w:pPr>
              <w:jc w:val="center"/>
              <w:rPr>
                <w:sz w:val="16"/>
                <w:szCs w:val="16"/>
              </w:rPr>
            </w:pPr>
            <w:r w:rsidRPr="002529A7">
              <w:rPr>
                <w:sz w:val="16"/>
                <w:szCs w:val="16"/>
              </w:rPr>
              <w:t>X15</w:t>
            </w:r>
          </w:p>
        </w:tc>
        <w:tc>
          <w:tcPr>
            <w:tcW w:w="1512" w:type="pct"/>
            <w:tcBorders>
              <w:top w:val="nil"/>
              <w:left w:val="nil"/>
              <w:bottom w:val="nil"/>
              <w:right w:val="nil"/>
            </w:tcBorders>
            <w:shd w:val="clear" w:color="auto" w:fill="auto"/>
            <w:noWrap/>
            <w:vAlign w:val="bottom"/>
            <w:hideMark/>
          </w:tcPr>
          <w:p w14:paraId="545CEBBD" w14:textId="6CE6BE19" w:rsidR="008B4B9D" w:rsidRPr="008B4B9D" w:rsidRDefault="008B4B9D" w:rsidP="00371CAB">
            <w:pPr>
              <w:ind w:left="26"/>
              <w:rPr>
                <w:sz w:val="16"/>
                <w:szCs w:val="16"/>
              </w:rPr>
            </w:pPr>
            <w:proofErr w:type="spellStart"/>
            <w:r w:rsidRPr="008B4B9D">
              <w:rPr>
                <w:sz w:val="16"/>
                <w:szCs w:val="16"/>
                <w:lang w:val="en-US"/>
              </w:rPr>
              <w:t>Solutive</w:t>
            </w:r>
            <w:proofErr w:type="spellEnd"/>
            <w:r w:rsidRPr="008B4B9D">
              <w:rPr>
                <w:sz w:val="16"/>
                <w:szCs w:val="16"/>
                <w:lang w:val="en-US"/>
              </w:rPr>
              <w:t xml:space="preserve"> store employees</w:t>
            </w:r>
          </w:p>
        </w:tc>
        <w:tc>
          <w:tcPr>
            <w:tcW w:w="1029" w:type="pct"/>
            <w:tcBorders>
              <w:top w:val="nil"/>
              <w:left w:val="nil"/>
              <w:bottom w:val="nil"/>
              <w:right w:val="nil"/>
            </w:tcBorders>
            <w:shd w:val="clear" w:color="auto" w:fill="auto"/>
            <w:noWrap/>
            <w:vAlign w:val="bottom"/>
            <w:hideMark/>
          </w:tcPr>
          <w:p w14:paraId="0BCC84D6" w14:textId="77777777" w:rsidR="008B4B9D" w:rsidRPr="002529A7" w:rsidRDefault="008B4B9D" w:rsidP="00371CAB">
            <w:pPr>
              <w:ind w:left="14"/>
              <w:jc w:val="center"/>
              <w:rPr>
                <w:sz w:val="16"/>
                <w:szCs w:val="16"/>
              </w:rPr>
            </w:pPr>
            <w:r w:rsidRPr="002529A7">
              <w:rPr>
                <w:sz w:val="16"/>
                <w:szCs w:val="16"/>
              </w:rPr>
              <w:t>0.748</w:t>
            </w:r>
          </w:p>
        </w:tc>
        <w:tc>
          <w:tcPr>
            <w:tcW w:w="546" w:type="pct"/>
            <w:vMerge w:val="restart"/>
            <w:tcBorders>
              <w:top w:val="nil"/>
              <w:left w:val="nil"/>
              <w:bottom w:val="single" w:sz="4" w:space="0" w:color="000000"/>
              <w:right w:val="nil"/>
            </w:tcBorders>
            <w:shd w:val="clear" w:color="auto" w:fill="auto"/>
            <w:noWrap/>
            <w:vAlign w:val="center"/>
            <w:hideMark/>
          </w:tcPr>
          <w:p w14:paraId="4010AAAF" w14:textId="77777777" w:rsidR="008B4B9D" w:rsidRPr="002529A7" w:rsidRDefault="008B4B9D" w:rsidP="00371CAB">
            <w:pPr>
              <w:jc w:val="center"/>
              <w:rPr>
                <w:sz w:val="16"/>
                <w:szCs w:val="16"/>
              </w:rPr>
            </w:pPr>
            <w:r w:rsidRPr="002529A7">
              <w:rPr>
                <w:sz w:val="16"/>
                <w:szCs w:val="16"/>
              </w:rPr>
              <w:t>24.192</w:t>
            </w:r>
          </w:p>
        </w:tc>
        <w:tc>
          <w:tcPr>
            <w:tcW w:w="724" w:type="pct"/>
            <w:vMerge w:val="restart"/>
            <w:tcBorders>
              <w:top w:val="nil"/>
              <w:left w:val="nil"/>
              <w:bottom w:val="single" w:sz="4" w:space="0" w:color="000000"/>
              <w:right w:val="nil"/>
            </w:tcBorders>
            <w:shd w:val="clear" w:color="auto" w:fill="auto"/>
            <w:noWrap/>
            <w:vAlign w:val="center"/>
            <w:hideMark/>
          </w:tcPr>
          <w:p w14:paraId="5A70C41B" w14:textId="77777777" w:rsidR="008B4B9D" w:rsidRPr="002529A7" w:rsidRDefault="008B4B9D" w:rsidP="00371CAB">
            <w:pPr>
              <w:jc w:val="center"/>
              <w:rPr>
                <w:sz w:val="16"/>
                <w:szCs w:val="16"/>
              </w:rPr>
            </w:pPr>
            <w:r w:rsidRPr="002529A7">
              <w:rPr>
                <w:sz w:val="16"/>
                <w:szCs w:val="16"/>
              </w:rPr>
              <w:t>24.192</w:t>
            </w:r>
          </w:p>
        </w:tc>
      </w:tr>
      <w:tr w:rsidR="008B4B9D" w:rsidRPr="002529A7" w14:paraId="15B9E829" w14:textId="77777777" w:rsidTr="008B4B9D">
        <w:trPr>
          <w:trHeight w:val="60"/>
        </w:trPr>
        <w:tc>
          <w:tcPr>
            <w:tcW w:w="550" w:type="pct"/>
            <w:vMerge/>
            <w:tcBorders>
              <w:top w:val="nil"/>
              <w:left w:val="nil"/>
              <w:bottom w:val="single" w:sz="4" w:space="0" w:color="000000"/>
              <w:right w:val="nil"/>
            </w:tcBorders>
            <w:vAlign w:val="center"/>
            <w:hideMark/>
          </w:tcPr>
          <w:p w14:paraId="7087D25B" w14:textId="77777777" w:rsidR="008B4B9D" w:rsidRPr="002529A7" w:rsidRDefault="008B4B9D" w:rsidP="00371CAB">
            <w:pPr>
              <w:ind w:left="31"/>
              <w:rPr>
                <w:sz w:val="16"/>
                <w:szCs w:val="16"/>
              </w:rPr>
            </w:pPr>
          </w:p>
        </w:tc>
        <w:tc>
          <w:tcPr>
            <w:tcW w:w="639" w:type="pct"/>
            <w:tcBorders>
              <w:top w:val="nil"/>
              <w:left w:val="nil"/>
              <w:bottom w:val="nil"/>
              <w:right w:val="nil"/>
            </w:tcBorders>
            <w:shd w:val="clear" w:color="auto" w:fill="auto"/>
            <w:noWrap/>
            <w:vAlign w:val="bottom"/>
            <w:hideMark/>
          </w:tcPr>
          <w:p w14:paraId="259DD7D5" w14:textId="77777777" w:rsidR="008B4B9D" w:rsidRPr="002529A7" w:rsidRDefault="008B4B9D" w:rsidP="00371CAB">
            <w:pPr>
              <w:jc w:val="center"/>
              <w:rPr>
                <w:sz w:val="16"/>
                <w:szCs w:val="16"/>
              </w:rPr>
            </w:pPr>
            <w:r w:rsidRPr="002529A7">
              <w:rPr>
                <w:sz w:val="16"/>
                <w:szCs w:val="16"/>
              </w:rPr>
              <w:t>X14</w:t>
            </w:r>
          </w:p>
        </w:tc>
        <w:tc>
          <w:tcPr>
            <w:tcW w:w="1512" w:type="pct"/>
            <w:tcBorders>
              <w:top w:val="nil"/>
              <w:left w:val="nil"/>
              <w:bottom w:val="nil"/>
              <w:right w:val="nil"/>
            </w:tcBorders>
            <w:shd w:val="clear" w:color="auto" w:fill="auto"/>
            <w:noWrap/>
            <w:vAlign w:val="bottom"/>
            <w:hideMark/>
          </w:tcPr>
          <w:p w14:paraId="336DDA13" w14:textId="7A3BBA95" w:rsidR="008B4B9D" w:rsidRPr="008B4B9D" w:rsidRDefault="008B4B9D" w:rsidP="00371CAB">
            <w:pPr>
              <w:ind w:left="26"/>
              <w:rPr>
                <w:sz w:val="16"/>
                <w:szCs w:val="16"/>
                <w:lang w:val="sv-SE"/>
              </w:rPr>
            </w:pPr>
            <w:r w:rsidRPr="008B4B9D">
              <w:rPr>
                <w:sz w:val="16"/>
                <w:szCs w:val="16"/>
                <w:lang w:val="en-US"/>
              </w:rPr>
              <w:t>Attractive social media catalogue</w:t>
            </w:r>
          </w:p>
        </w:tc>
        <w:tc>
          <w:tcPr>
            <w:tcW w:w="1029" w:type="pct"/>
            <w:tcBorders>
              <w:top w:val="nil"/>
              <w:left w:val="nil"/>
              <w:bottom w:val="nil"/>
              <w:right w:val="nil"/>
            </w:tcBorders>
            <w:shd w:val="clear" w:color="auto" w:fill="auto"/>
            <w:noWrap/>
            <w:vAlign w:val="bottom"/>
            <w:hideMark/>
          </w:tcPr>
          <w:p w14:paraId="1853E0A0" w14:textId="77777777" w:rsidR="008B4B9D" w:rsidRPr="002529A7" w:rsidRDefault="008B4B9D" w:rsidP="00371CAB">
            <w:pPr>
              <w:ind w:left="14"/>
              <w:jc w:val="center"/>
              <w:rPr>
                <w:sz w:val="16"/>
                <w:szCs w:val="16"/>
              </w:rPr>
            </w:pPr>
            <w:r w:rsidRPr="002529A7">
              <w:rPr>
                <w:sz w:val="16"/>
                <w:szCs w:val="16"/>
              </w:rPr>
              <w:t>0.713</w:t>
            </w:r>
          </w:p>
        </w:tc>
        <w:tc>
          <w:tcPr>
            <w:tcW w:w="546" w:type="pct"/>
            <w:vMerge/>
            <w:tcBorders>
              <w:top w:val="nil"/>
              <w:left w:val="nil"/>
              <w:bottom w:val="single" w:sz="4" w:space="0" w:color="000000"/>
              <w:right w:val="nil"/>
            </w:tcBorders>
            <w:vAlign w:val="center"/>
            <w:hideMark/>
          </w:tcPr>
          <w:p w14:paraId="64DD05CE" w14:textId="77777777" w:rsidR="008B4B9D" w:rsidRPr="002529A7" w:rsidRDefault="008B4B9D" w:rsidP="00371CAB">
            <w:pPr>
              <w:rPr>
                <w:sz w:val="16"/>
                <w:szCs w:val="16"/>
              </w:rPr>
            </w:pPr>
          </w:p>
        </w:tc>
        <w:tc>
          <w:tcPr>
            <w:tcW w:w="724" w:type="pct"/>
            <w:vMerge/>
            <w:tcBorders>
              <w:top w:val="nil"/>
              <w:left w:val="nil"/>
              <w:bottom w:val="single" w:sz="4" w:space="0" w:color="000000"/>
              <w:right w:val="nil"/>
            </w:tcBorders>
            <w:vAlign w:val="center"/>
            <w:hideMark/>
          </w:tcPr>
          <w:p w14:paraId="0E34AC12" w14:textId="77777777" w:rsidR="008B4B9D" w:rsidRPr="002529A7" w:rsidRDefault="008B4B9D" w:rsidP="00371CAB">
            <w:pPr>
              <w:rPr>
                <w:sz w:val="16"/>
                <w:szCs w:val="16"/>
              </w:rPr>
            </w:pPr>
          </w:p>
        </w:tc>
      </w:tr>
      <w:tr w:rsidR="008B4B9D" w:rsidRPr="002529A7" w14:paraId="3366CFBA" w14:textId="77777777" w:rsidTr="008B4B9D">
        <w:trPr>
          <w:trHeight w:val="60"/>
        </w:trPr>
        <w:tc>
          <w:tcPr>
            <w:tcW w:w="550" w:type="pct"/>
            <w:vMerge/>
            <w:tcBorders>
              <w:top w:val="nil"/>
              <w:left w:val="nil"/>
              <w:bottom w:val="single" w:sz="4" w:space="0" w:color="000000"/>
              <w:right w:val="nil"/>
            </w:tcBorders>
            <w:vAlign w:val="center"/>
            <w:hideMark/>
          </w:tcPr>
          <w:p w14:paraId="180C3A86" w14:textId="77777777" w:rsidR="008B4B9D" w:rsidRPr="002529A7" w:rsidRDefault="008B4B9D" w:rsidP="00371CAB">
            <w:pPr>
              <w:ind w:left="31"/>
              <w:rPr>
                <w:sz w:val="16"/>
                <w:szCs w:val="16"/>
              </w:rPr>
            </w:pPr>
          </w:p>
        </w:tc>
        <w:tc>
          <w:tcPr>
            <w:tcW w:w="639" w:type="pct"/>
            <w:tcBorders>
              <w:top w:val="nil"/>
              <w:left w:val="nil"/>
              <w:bottom w:val="single" w:sz="4" w:space="0" w:color="auto"/>
              <w:right w:val="nil"/>
            </w:tcBorders>
            <w:shd w:val="clear" w:color="auto" w:fill="auto"/>
            <w:noWrap/>
            <w:vAlign w:val="bottom"/>
            <w:hideMark/>
          </w:tcPr>
          <w:p w14:paraId="282DE10D" w14:textId="77777777" w:rsidR="008B4B9D" w:rsidRPr="002529A7" w:rsidRDefault="008B4B9D" w:rsidP="00371CAB">
            <w:pPr>
              <w:jc w:val="center"/>
              <w:rPr>
                <w:sz w:val="16"/>
                <w:szCs w:val="16"/>
              </w:rPr>
            </w:pPr>
            <w:r w:rsidRPr="002529A7">
              <w:rPr>
                <w:sz w:val="16"/>
                <w:szCs w:val="16"/>
              </w:rPr>
              <w:t>X5</w:t>
            </w:r>
          </w:p>
        </w:tc>
        <w:tc>
          <w:tcPr>
            <w:tcW w:w="1512" w:type="pct"/>
            <w:tcBorders>
              <w:top w:val="nil"/>
              <w:left w:val="nil"/>
              <w:bottom w:val="single" w:sz="4" w:space="0" w:color="auto"/>
              <w:right w:val="nil"/>
            </w:tcBorders>
            <w:shd w:val="clear" w:color="auto" w:fill="auto"/>
            <w:noWrap/>
            <w:vAlign w:val="bottom"/>
            <w:hideMark/>
          </w:tcPr>
          <w:p w14:paraId="031F764F" w14:textId="772A3B7B" w:rsidR="008B4B9D" w:rsidRPr="008B4B9D" w:rsidRDefault="008B4B9D" w:rsidP="00371CAB">
            <w:pPr>
              <w:ind w:left="26"/>
              <w:rPr>
                <w:sz w:val="16"/>
                <w:szCs w:val="16"/>
              </w:rPr>
            </w:pPr>
            <w:r w:rsidRPr="008B4B9D">
              <w:rPr>
                <w:sz w:val="16"/>
                <w:szCs w:val="16"/>
                <w:lang w:val="en-US"/>
              </w:rPr>
              <w:t>Attractive packaging</w:t>
            </w:r>
          </w:p>
        </w:tc>
        <w:tc>
          <w:tcPr>
            <w:tcW w:w="1029" w:type="pct"/>
            <w:tcBorders>
              <w:top w:val="nil"/>
              <w:left w:val="nil"/>
              <w:bottom w:val="single" w:sz="4" w:space="0" w:color="auto"/>
              <w:right w:val="nil"/>
            </w:tcBorders>
            <w:shd w:val="clear" w:color="auto" w:fill="auto"/>
            <w:noWrap/>
            <w:vAlign w:val="bottom"/>
            <w:hideMark/>
          </w:tcPr>
          <w:p w14:paraId="690A6C38" w14:textId="77777777" w:rsidR="008B4B9D" w:rsidRPr="002529A7" w:rsidRDefault="008B4B9D" w:rsidP="00371CAB">
            <w:pPr>
              <w:ind w:left="14"/>
              <w:jc w:val="center"/>
              <w:rPr>
                <w:sz w:val="16"/>
                <w:szCs w:val="16"/>
              </w:rPr>
            </w:pPr>
            <w:r w:rsidRPr="002529A7">
              <w:rPr>
                <w:sz w:val="16"/>
                <w:szCs w:val="16"/>
              </w:rPr>
              <w:t>0.680</w:t>
            </w:r>
          </w:p>
        </w:tc>
        <w:tc>
          <w:tcPr>
            <w:tcW w:w="546" w:type="pct"/>
            <w:vMerge/>
            <w:tcBorders>
              <w:top w:val="nil"/>
              <w:left w:val="nil"/>
              <w:bottom w:val="single" w:sz="4" w:space="0" w:color="000000"/>
              <w:right w:val="nil"/>
            </w:tcBorders>
            <w:vAlign w:val="center"/>
            <w:hideMark/>
          </w:tcPr>
          <w:p w14:paraId="4FE6910A" w14:textId="77777777" w:rsidR="008B4B9D" w:rsidRPr="002529A7" w:rsidRDefault="008B4B9D" w:rsidP="00371CAB">
            <w:pPr>
              <w:rPr>
                <w:sz w:val="16"/>
                <w:szCs w:val="16"/>
              </w:rPr>
            </w:pPr>
          </w:p>
        </w:tc>
        <w:tc>
          <w:tcPr>
            <w:tcW w:w="724" w:type="pct"/>
            <w:vMerge/>
            <w:tcBorders>
              <w:top w:val="nil"/>
              <w:left w:val="nil"/>
              <w:bottom w:val="single" w:sz="4" w:space="0" w:color="000000"/>
              <w:right w:val="nil"/>
            </w:tcBorders>
            <w:vAlign w:val="center"/>
            <w:hideMark/>
          </w:tcPr>
          <w:p w14:paraId="5B56FE4E" w14:textId="77777777" w:rsidR="008B4B9D" w:rsidRPr="002529A7" w:rsidRDefault="008B4B9D" w:rsidP="00371CAB">
            <w:pPr>
              <w:rPr>
                <w:sz w:val="16"/>
                <w:szCs w:val="16"/>
              </w:rPr>
            </w:pPr>
          </w:p>
        </w:tc>
      </w:tr>
      <w:bookmarkEnd w:id="0"/>
      <w:bookmarkEnd w:id="1"/>
      <w:tr w:rsidR="008B4B9D" w:rsidRPr="002529A7" w14:paraId="54BF168F" w14:textId="77777777" w:rsidTr="008B4B9D">
        <w:trPr>
          <w:trHeight w:val="60"/>
        </w:trPr>
        <w:tc>
          <w:tcPr>
            <w:tcW w:w="550" w:type="pct"/>
            <w:vMerge w:val="restart"/>
            <w:tcBorders>
              <w:top w:val="nil"/>
              <w:left w:val="nil"/>
              <w:bottom w:val="single" w:sz="4" w:space="0" w:color="000000"/>
              <w:right w:val="nil"/>
            </w:tcBorders>
            <w:shd w:val="clear" w:color="auto" w:fill="auto"/>
            <w:noWrap/>
            <w:vAlign w:val="center"/>
            <w:hideMark/>
          </w:tcPr>
          <w:p w14:paraId="0A3BE0CD" w14:textId="59F0187E" w:rsidR="008B4B9D" w:rsidRPr="002529A7" w:rsidRDefault="008B4B9D" w:rsidP="008B4B9D">
            <w:pPr>
              <w:ind w:left="31"/>
              <w:jc w:val="center"/>
              <w:rPr>
                <w:sz w:val="16"/>
                <w:szCs w:val="16"/>
              </w:rPr>
            </w:pPr>
            <w:r w:rsidRPr="002529A7">
              <w:rPr>
                <w:sz w:val="16"/>
                <w:szCs w:val="16"/>
              </w:rPr>
              <w:t>Fa</w:t>
            </w:r>
            <w:r>
              <w:rPr>
                <w:sz w:val="16"/>
                <w:szCs w:val="16"/>
              </w:rPr>
              <w:t>c</w:t>
            </w:r>
            <w:r w:rsidRPr="002529A7">
              <w:rPr>
                <w:sz w:val="16"/>
                <w:szCs w:val="16"/>
              </w:rPr>
              <w:t>tor 2</w:t>
            </w:r>
          </w:p>
        </w:tc>
        <w:tc>
          <w:tcPr>
            <w:tcW w:w="639" w:type="pct"/>
            <w:tcBorders>
              <w:top w:val="nil"/>
              <w:left w:val="nil"/>
              <w:bottom w:val="nil"/>
              <w:right w:val="nil"/>
            </w:tcBorders>
            <w:shd w:val="clear" w:color="auto" w:fill="auto"/>
            <w:noWrap/>
            <w:vAlign w:val="bottom"/>
            <w:hideMark/>
          </w:tcPr>
          <w:p w14:paraId="362BBDDD" w14:textId="77777777" w:rsidR="008B4B9D" w:rsidRPr="002529A7" w:rsidRDefault="008B4B9D" w:rsidP="008B4B9D">
            <w:pPr>
              <w:jc w:val="center"/>
              <w:rPr>
                <w:sz w:val="16"/>
                <w:szCs w:val="16"/>
              </w:rPr>
            </w:pPr>
            <w:r w:rsidRPr="002529A7">
              <w:rPr>
                <w:sz w:val="16"/>
                <w:szCs w:val="16"/>
              </w:rPr>
              <w:t>X10</w:t>
            </w:r>
          </w:p>
        </w:tc>
        <w:tc>
          <w:tcPr>
            <w:tcW w:w="1512" w:type="pct"/>
            <w:tcBorders>
              <w:top w:val="nil"/>
              <w:left w:val="nil"/>
              <w:bottom w:val="nil"/>
              <w:right w:val="nil"/>
            </w:tcBorders>
            <w:shd w:val="clear" w:color="auto" w:fill="auto"/>
            <w:noWrap/>
            <w:vAlign w:val="center"/>
            <w:hideMark/>
          </w:tcPr>
          <w:p w14:paraId="471F9343" w14:textId="2FE423B9" w:rsidR="008B4B9D" w:rsidRPr="008B4B9D" w:rsidRDefault="008B4B9D" w:rsidP="008B4B9D">
            <w:pPr>
              <w:ind w:left="26"/>
              <w:rPr>
                <w:sz w:val="16"/>
                <w:szCs w:val="16"/>
              </w:rPr>
            </w:pPr>
            <w:r w:rsidRPr="008B4B9D">
              <w:rPr>
                <w:sz w:val="16"/>
                <w:szCs w:val="16"/>
                <w:lang w:val="en-US" w:eastAsia="en-US"/>
              </w:rPr>
              <w:t>Frequent promotions</w:t>
            </w:r>
          </w:p>
        </w:tc>
        <w:tc>
          <w:tcPr>
            <w:tcW w:w="1029" w:type="pct"/>
            <w:tcBorders>
              <w:top w:val="nil"/>
              <w:left w:val="nil"/>
              <w:bottom w:val="nil"/>
              <w:right w:val="nil"/>
            </w:tcBorders>
            <w:shd w:val="clear" w:color="auto" w:fill="auto"/>
            <w:noWrap/>
            <w:vAlign w:val="bottom"/>
            <w:hideMark/>
          </w:tcPr>
          <w:p w14:paraId="21615239" w14:textId="77777777" w:rsidR="008B4B9D" w:rsidRPr="002529A7" w:rsidRDefault="008B4B9D" w:rsidP="008B4B9D">
            <w:pPr>
              <w:ind w:left="14"/>
              <w:jc w:val="center"/>
              <w:rPr>
                <w:sz w:val="16"/>
                <w:szCs w:val="16"/>
              </w:rPr>
            </w:pPr>
            <w:r w:rsidRPr="002529A7">
              <w:rPr>
                <w:sz w:val="16"/>
                <w:szCs w:val="16"/>
              </w:rPr>
              <w:t>0.737</w:t>
            </w:r>
          </w:p>
        </w:tc>
        <w:tc>
          <w:tcPr>
            <w:tcW w:w="546" w:type="pct"/>
            <w:vMerge w:val="restart"/>
            <w:tcBorders>
              <w:top w:val="nil"/>
              <w:left w:val="nil"/>
              <w:bottom w:val="single" w:sz="4" w:space="0" w:color="000000"/>
              <w:right w:val="nil"/>
            </w:tcBorders>
            <w:shd w:val="clear" w:color="auto" w:fill="auto"/>
            <w:noWrap/>
            <w:vAlign w:val="center"/>
            <w:hideMark/>
          </w:tcPr>
          <w:p w14:paraId="2D9C293A" w14:textId="77777777" w:rsidR="008B4B9D" w:rsidRPr="002529A7" w:rsidRDefault="008B4B9D" w:rsidP="008B4B9D">
            <w:pPr>
              <w:jc w:val="center"/>
              <w:rPr>
                <w:sz w:val="16"/>
                <w:szCs w:val="16"/>
              </w:rPr>
            </w:pPr>
            <w:r w:rsidRPr="002529A7">
              <w:rPr>
                <w:sz w:val="16"/>
                <w:szCs w:val="16"/>
              </w:rPr>
              <w:t>15.772</w:t>
            </w:r>
          </w:p>
        </w:tc>
        <w:tc>
          <w:tcPr>
            <w:tcW w:w="724" w:type="pct"/>
            <w:vMerge w:val="restart"/>
            <w:tcBorders>
              <w:top w:val="nil"/>
              <w:left w:val="nil"/>
              <w:bottom w:val="single" w:sz="4" w:space="0" w:color="000000"/>
              <w:right w:val="nil"/>
            </w:tcBorders>
            <w:shd w:val="clear" w:color="auto" w:fill="auto"/>
            <w:noWrap/>
            <w:vAlign w:val="center"/>
            <w:hideMark/>
          </w:tcPr>
          <w:p w14:paraId="5AE66BB6" w14:textId="77777777" w:rsidR="008B4B9D" w:rsidRPr="002529A7" w:rsidRDefault="008B4B9D" w:rsidP="008B4B9D">
            <w:pPr>
              <w:jc w:val="center"/>
              <w:rPr>
                <w:sz w:val="16"/>
                <w:szCs w:val="16"/>
              </w:rPr>
            </w:pPr>
            <w:r w:rsidRPr="002529A7">
              <w:rPr>
                <w:sz w:val="16"/>
                <w:szCs w:val="16"/>
              </w:rPr>
              <w:t>39.964</w:t>
            </w:r>
          </w:p>
        </w:tc>
      </w:tr>
      <w:tr w:rsidR="008B4B9D" w:rsidRPr="002529A7" w14:paraId="52127948" w14:textId="77777777" w:rsidTr="008B4B9D">
        <w:trPr>
          <w:trHeight w:val="60"/>
        </w:trPr>
        <w:tc>
          <w:tcPr>
            <w:tcW w:w="550" w:type="pct"/>
            <w:vMerge/>
            <w:tcBorders>
              <w:top w:val="nil"/>
              <w:left w:val="nil"/>
              <w:bottom w:val="single" w:sz="4" w:space="0" w:color="000000"/>
              <w:right w:val="nil"/>
            </w:tcBorders>
            <w:vAlign w:val="center"/>
            <w:hideMark/>
          </w:tcPr>
          <w:p w14:paraId="41D145F0" w14:textId="77777777" w:rsidR="008B4B9D" w:rsidRPr="002529A7" w:rsidRDefault="008B4B9D" w:rsidP="008B4B9D">
            <w:pPr>
              <w:ind w:left="31"/>
              <w:rPr>
                <w:sz w:val="16"/>
                <w:szCs w:val="16"/>
              </w:rPr>
            </w:pPr>
          </w:p>
        </w:tc>
        <w:tc>
          <w:tcPr>
            <w:tcW w:w="639" w:type="pct"/>
            <w:tcBorders>
              <w:top w:val="nil"/>
              <w:left w:val="nil"/>
              <w:bottom w:val="nil"/>
              <w:right w:val="nil"/>
            </w:tcBorders>
            <w:shd w:val="clear" w:color="auto" w:fill="auto"/>
            <w:noWrap/>
            <w:vAlign w:val="bottom"/>
            <w:hideMark/>
          </w:tcPr>
          <w:p w14:paraId="1474E7CD" w14:textId="77777777" w:rsidR="008B4B9D" w:rsidRPr="002529A7" w:rsidRDefault="008B4B9D" w:rsidP="008B4B9D">
            <w:pPr>
              <w:jc w:val="center"/>
              <w:rPr>
                <w:sz w:val="16"/>
                <w:szCs w:val="16"/>
              </w:rPr>
            </w:pPr>
            <w:r w:rsidRPr="002529A7">
              <w:rPr>
                <w:sz w:val="16"/>
                <w:szCs w:val="16"/>
              </w:rPr>
              <w:t>X2</w:t>
            </w:r>
          </w:p>
        </w:tc>
        <w:tc>
          <w:tcPr>
            <w:tcW w:w="1512" w:type="pct"/>
            <w:tcBorders>
              <w:top w:val="nil"/>
              <w:left w:val="nil"/>
              <w:bottom w:val="nil"/>
              <w:right w:val="nil"/>
            </w:tcBorders>
            <w:shd w:val="clear" w:color="auto" w:fill="auto"/>
            <w:noWrap/>
            <w:vAlign w:val="bottom"/>
            <w:hideMark/>
          </w:tcPr>
          <w:p w14:paraId="63ED4E41" w14:textId="49B23E60" w:rsidR="008B4B9D" w:rsidRPr="008B4B9D" w:rsidRDefault="008B4B9D" w:rsidP="008B4B9D">
            <w:pPr>
              <w:ind w:left="26"/>
              <w:rPr>
                <w:sz w:val="16"/>
                <w:szCs w:val="16"/>
              </w:rPr>
            </w:pPr>
            <w:r w:rsidRPr="008B4B9D">
              <w:rPr>
                <w:sz w:val="16"/>
                <w:szCs w:val="16"/>
                <w:lang w:val="en-US" w:eastAsia="en-US"/>
              </w:rPr>
              <w:t>Up to date design</w:t>
            </w:r>
          </w:p>
        </w:tc>
        <w:tc>
          <w:tcPr>
            <w:tcW w:w="1029" w:type="pct"/>
            <w:tcBorders>
              <w:top w:val="nil"/>
              <w:left w:val="nil"/>
              <w:bottom w:val="nil"/>
              <w:right w:val="nil"/>
            </w:tcBorders>
            <w:shd w:val="clear" w:color="auto" w:fill="auto"/>
            <w:noWrap/>
            <w:vAlign w:val="bottom"/>
            <w:hideMark/>
          </w:tcPr>
          <w:p w14:paraId="21E008F4" w14:textId="77777777" w:rsidR="008B4B9D" w:rsidRPr="002529A7" w:rsidRDefault="008B4B9D" w:rsidP="008B4B9D">
            <w:pPr>
              <w:ind w:left="14"/>
              <w:jc w:val="center"/>
              <w:rPr>
                <w:sz w:val="16"/>
                <w:szCs w:val="16"/>
              </w:rPr>
            </w:pPr>
            <w:r w:rsidRPr="002529A7">
              <w:rPr>
                <w:sz w:val="16"/>
                <w:szCs w:val="16"/>
              </w:rPr>
              <w:t>0.661</w:t>
            </w:r>
          </w:p>
        </w:tc>
        <w:tc>
          <w:tcPr>
            <w:tcW w:w="546" w:type="pct"/>
            <w:vMerge/>
            <w:tcBorders>
              <w:top w:val="nil"/>
              <w:left w:val="nil"/>
              <w:bottom w:val="single" w:sz="4" w:space="0" w:color="000000"/>
              <w:right w:val="nil"/>
            </w:tcBorders>
            <w:vAlign w:val="center"/>
            <w:hideMark/>
          </w:tcPr>
          <w:p w14:paraId="2AC43D5A" w14:textId="77777777" w:rsidR="008B4B9D" w:rsidRPr="002529A7" w:rsidRDefault="008B4B9D" w:rsidP="008B4B9D">
            <w:pPr>
              <w:rPr>
                <w:sz w:val="16"/>
                <w:szCs w:val="16"/>
              </w:rPr>
            </w:pPr>
          </w:p>
        </w:tc>
        <w:tc>
          <w:tcPr>
            <w:tcW w:w="724" w:type="pct"/>
            <w:vMerge/>
            <w:tcBorders>
              <w:top w:val="nil"/>
              <w:left w:val="nil"/>
              <w:bottom w:val="single" w:sz="4" w:space="0" w:color="000000"/>
              <w:right w:val="nil"/>
            </w:tcBorders>
            <w:vAlign w:val="center"/>
            <w:hideMark/>
          </w:tcPr>
          <w:p w14:paraId="45726ED3" w14:textId="77777777" w:rsidR="008B4B9D" w:rsidRPr="002529A7" w:rsidRDefault="008B4B9D" w:rsidP="008B4B9D">
            <w:pPr>
              <w:rPr>
                <w:sz w:val="16"/>
                <w:szCs w:val="16"/>
              </w:rPr>
            </w:pPr>
          </w:p>
        </w:tc>
      </w:tr>
      <w:tr w:rsidR="008B4B9D" w:rsidRPr="002529A7" w14:paraId="78EBD48D" w14:textId="77777777" w:rsidTr="008B4B9D">
        <w:trPr>
          <w:trHeight w:val="138"/>
        </w:trPr>
        <w:tc>
          <w:tcPr>
            <w:tcW w:w="550" w:type="pct"/>
            <w:vMerge/>
            <w:tcBorders>
              <w:top w:val="nil"/>
              <w:left w:val="nil"/>
              <w:bottom w:val="single" w:sz="4" w:space="0" w:color="000000"/>
              <w:right w:val="nil"/>
            </w:tcBorders>
            <w:vAlign w:val="center"/>
            <w:hideMark/>
          </w:tcPr>
          <w:p w14:paraId="29C396D3" w14:textId="77777777" w:rsidR="008B4B9D" w:rsidRPr="002529A7" w:rsidRDefault="008B4B9D" w:rsidP="008B4B9D">
            <w:pPr>
              <w:ind w:left="31"/>
              <w:rPr>
                <w:sz w:val="16"/>
                <w:szCs w:val="16"/>
              </w:rPr>
            </w:pPr>
          </w:p>
        </w:tc>
        <w:tc>
          <w:tcPr>
            <w:tcW w:w="639" w:type="pct"/>
            <w:tcBorders>
              <w:top w:val="nil"/>
              <w:left w:val="nil"/>
              <w:bottom w:val="single" w:sz="4" w:space="0" w:color="auto"/>
              <w:right w:val="nil"/>
            </w:tcBorders>
            <w:shd w:val="clear" w:color="auto" w:fill="auto"/>
            <w:noWrap/>
            <w:vAlign w:val="bottom"/>
            <w:hideMark/>
          </w:tcPr>
          <w:p w14:paraId="4F7DE40F" w14:textId="77777777" w:rsidR="008B4B9D" w:rsidRPr="004711A5" w:rsidRDefault="008B4B9D" w:rsidP="008B4B9D">
            <w:pPr>
              <w:pStyle w:val="ListParagraph"/>
              <w:spacing w:after="0" w:line="240" w:lineRule="auto"/>
              <w:ind w:left="0"/>
              <w:jc w:val="center"/>
              <w:rPr>
                <w:rFonts w:ascii="Times New Roman" w:hAnsi="Times New Roman"/>
                <w:sz w:val="16"/>
                <w:szCs w:val="16"/>
                <w:lang w:val="sv-SE"/>
              </w:rPr>
            </w:pPr>
            <w:r w:rsidRPr="004711A5">
              <w:rPr>
                <w:rFonts w:ascii="Times New Roman" w:hAnsi="Times New Roman"/>
                <w:sz w:val="16"/>
                <w:szCs w:val="16"/>
                <w:lang w:val="sv-SE"/>
              </w:rPr>
              <w:t>X8</w:t>
            </w:r>
          </w:p>
          <w:p w14:paraId="2BA2F143" w14:textId="77777777" w:rsidR="008B4B9D" w:rsidRPr="002529A7" w:rsidRDefault="008B4B9D" w:rsidP="008B4B9D">
            <w:pPr>
              <w:jc w:val="center"/>
              <w:rPr>
                <w:sz w:val="16"/>
                <w:szCs w:val="16"/>
              </w:rPr>
            </w:pPr>
          </w:p>
        </w:tc>
        <w:tc>
          <w:tcPr>
            <w:tcW w:w="1512" w:type="pct"/>
            <w:tcBorders>
              <w:top w:val="nil"/>
              <w:left w:val="nil"/>
              <w:bottom w:val="single" w:sz="4" w:space="0" w:color="auto"/>
              <w:right w:val="nil"/>
            </w:tcBorders>
            <w:shd w:val="clear" w:color="auto" w:fill="auto"/>
            <w:noWrap/>
            <w:vAlign w:val="bottom"/>
            <w:hideMark/>
          </w:tcPr>
          <w:p w14:paraId="250E5AB4" w14:textId="712C35BE" w:rsidR="008B4B9D" w:rsidRPr="008B4B9D" w:rsidRDefault="008B4B9D" w:rsidP="008B4B9D">
            <w:pPr>
              <w:ind w:left="26"/>
              <w:rPr>
                <w:sz w:val="16"/>
                <w:szCs w:val="16"/>
                <w:lang w:val="en-ID"/>
              </w:rPr>
            </w:pPr>
            <w:r w:rsidRPr="008B4B9D">
              <w:rPr>
                <w:sz w:val="16"/>
                <w:szCs w:val="16"/>
                <w:lang w:val="en-US" w:eastAsia="en-US"/>
              </w:rPr>
              <w:t>Competing with the same industry</w:t>
            </w:r>
          </w:p>
        </w:tc>
        <w:tc>
          <w:tcPr>
            <w:tcW w:w="1029" w:type="pct"/>
            <w:tcBorders>
              <w:top w:val="nil"/>
              <w:left w:val="nil"/>
              <w:bottom w:val="single" w:sz="4" w:space="0" w:color="auto"/>
              <w:right w:val="nil"/>
            </w:tcBorders>
            <w:shd w:val="clear" w:color="auto" w:fill="auto"/>
            <w:noWrap/>
            <w:vAlign w:val="bottom"/>
            <w:hideMark/>
          </w:tcPr>
          <w:p w14:paraId="32BA6A2F" w14:textId="77777777" w:rsidR="008B4B9D" w:rsidRPr="002529A7" w:rsidRDefault="008B4B9D" w:rsidP="008B4B9D">
            <w:pPr>
              <w:ind w:left="14"/>
              <w:jc w:val="center"/>
              <w:rPr>
                <w:sz w:val="16"/>
                <w:szCs w:val="16"/>
              </w:rPr>
            </w:pPr>
            <w:r w:rsidRPr="002529A7">
              <w:rPr>
                <w:sz w:val="16"/>
                <w:szCs w:val="16"/>
              </w:rPr>
              <w:t>0.639</w:t>
            </w:r>
          </w:p>
        </w:tc>
        <w:tc>
          <w:tcPr>
            <w:tcW w:w="546" w:type="pct"/>
            <w:vMerge/>
            <w:tcBorders>
              <w:top w:val="nil"/>
              <w:left w:val="nil"/>
              <w:bottom w:val="single" w:sz="4" w:space="0" w:color="000000"/>
              <w:right w:val="nil"/>
            </w:tcBorders>
            <w:vAlign w:val="center"/>
            <w:hideMark/>
          </w:tcPr>
          <w:p w14:paraId="348848CB" w14:textId="77777777" w:rsidR="008B4B9D" w:rsidRPr="002529A7" w:rsidRDefault="008B4B9D" w:rsidP="008B4B9D">
            <w:pPr>
              <w:rPr>
                <w:sz w:val="16"/>
                <w:szCs w:val="16"/>
              </w:rPr>
            </w:pPr>
          </w:p>
        </w:tc>
        <w:tc>
          <w:tcPr>
            <w:tcW w:w="724" w:type="pct"/>
            <w:vMerge/>
            <w:tcBorders>
              <w:top w:val="nil"/>
              <w:left w:val="nil"/>
              <w:bottom w:val="single" w:sz="4" w:space="0" w:color="000000"/>
              <w:right w:val="nil"/>
            </w:tcBorders>
            <w:vAlign w:val="center"/>
            <w:hideMark/>
          </w:tcPr>
          <w:p w14:paraId="6B5D64AB" w14:textId="77777777" w:rsidR="008B4B9D" w:rsidRPr="002529A7" w:rsidRDefault="008B4B9D" w:rsidP="008B4B9D">
            <w:pPr>
              <w:rPr>
                <w:sz w:val="16"/>
                <w:szCs w:val="16"/>
              </w:rPr>
            </w:pPr>
          </w:p>
        </w:tc>
      </w:tr>
      <w:tr w:rsidR="008B4B9D" w:rsidRPr="002529A7" w14:paraId="7BB570E0" w14:textId="77777777" w:rsidTr="008B4B9D">
        <w:trPr>
          <w:trHeight w:val="60"/>
        </w:trPr>
        <w:tc>
          <w:tcPr>
            <w:tcW w:w="550" w:type="pct"/>
            <w:vMerge w:val="restart"/>
            <w:tcBorders>
              <w:top w:val="nil"/>
              <w:left w:val="nil"/>
              <w:bottom w:val="single" w:sz="4" w:space="0" w:color="000000"/>
              <w:right w:val="nil"/>
            </w:tcBorders>
            <w:shd w:val="clear" w:color="auto" w:fill="auto"/>
            <w:noWrap/>
            <w:vAlign w:val="center"/>
            <w:hideMark/>
          </w:tcPr>
          <w:p w14:paraId="0A461CBD" w14:textId="72746208" w:rsidR="008B4B9D" w:rsidRPr="002529A7" w:rsidRDefault="008B4B9D" w:rsidP="008B4B9D">
            <w:pPr>
              <w:ind w:left="31"/>
              <w:jc w:val="center"/>
              <w:rPr>
                <w:sz w:val="16"/>
                <w:szCs w:val="16"/>
              </w:rPr>
            </w:pPr>
            <w:r w:rsidRPr="002529A7">
              <w:rPr>
                <w:sz w:val="16"/>
                <w:szCs w:val="16"/>
              </w:rPr>
              <w:t>Fa</w:t>
            </w:r>
            <w:r>
              <w:rPr>
                <w:sz w:val="16"/>
                <w:szCs w:val="16"/>
              </w:rPr>
              <w:t>c</w:t>
            </w:r>
            <w:r w:rsidRPr="002529A7">
              <w:rPr>
                <w:sz w:val="16"/>
                <w:szCs w:val="16"/>
              </w:rPr>
              <w:t>tor 3</w:t>
            </w:r>
          </w:p>
        </w:tc>
        <w:tc>
          <w:tcPr>
            <w:tcW w:w="639" w:type="pct"/>
            <w:tcBorders>
              <w:top w:val="nil"/>
              <w:left w:val="nil"/>
              <w:bottom w:val="nil"/>
              <w:right w:val="nil"/>
            </w:tcBorders>
            <w:shd w:val="clear" w:color="auto" w:fill="auto"/>
            <w:noWrap/>
            <w:vAlign w:val="bottom"/>
            <w:hideMark/>
          </w:tcPr>
          <w:p w14:paraId="3EC92759" w14:textId="77777777" w:rsidR="008B4B9D" w:rsidRPr="002529A7" w:rsidRDefault="008B4B9D" w:rsidP="008B4B9D">
            <w:pPr>
              <w:jc w:val="center"/>
              <w:rPr>
                <w:sz w:val="16"/>
                <w:szCs w:val="16"/>
              </w:rPr>
            </w:pPr>
            <w:r w:rsidRPr="002529A7">
              <w:rPr>
                <w:sz w:val="16"/>
                <w:szCs w:val="16"/>
              </w:rPr>
              <w:t>X9</w:t>
            </w:r>
          </w:p>
        </w:tc>
        <w:tc>
          <w:tcPr>
            <w:tcW w:w="1512" w:type="pct"/>
            <w:tcBorders>
              <w:top w:val="nil"/>
              <w:left w:val="nil"/>
              <w:bottom w:val="nil"/>
              <w:right w:val="nil"/>
            </w:tcBorders>
            <w:shd w:val="clear" w:color="auto" w:fill="auto"/>
            <w:noWrap/>
            <w:vAlign w:val="bottom"/>
            <w:hideMark/>
          </w:tcPr>
          <w:p w14:paraId="45F74D02" w14:textId="4BE99963" w:rsidR="008B4B9D" w:rsidRPr="008B4B9D" w:rsidRDefault="008B4B9D" w:rsidP="008B4B9D">
            <w:pPr>
              <w:ind w:left="26"/>
              <w:rPr>
                <w:sz w:val="16"/>
                <w:szCs w:val="16"/>
                <w:lang w:val="en-ID"/>
              </w:rPr>
            </w:pPr>
            <w:r w:rsidRPr="008B4B9D">
              <w:rPr>
                <w:sz w:val="16"/>
                <w:szCs w:val="16"/>
                <w:lang w:val="en-US" w:eastAsia="en-US"/>
              </w:rPr>
              <w:t>The price is in accordance with the benefits obtained</w:t>
            </w:r>
          </w:p>
        </w:tc>
        <w:tc>
          <w:tcPr>
            <w:tcW w:w="1029" w:type="pct"/>
            <w:tcBorders>
              <w:top w:val="nil"/>
              <w:left w:val="nil"/>
              <w:bottom w:val="nil"/>
              <w:right w:val="nil"/>
            </w:tcBorders>
            <w:shd w:val="clear" w:color="auto" w:fill="auto"/>
            <w:noWrap/>
            <w:vAlign w:val="bottom"/>
            <w:hideMark/>
          </w:tcPr>
          <w:p w14:paraId="3B523119" w14:textId="77777777" w:rsidR="008B4B9D" w:rsidRPr="002529A7" w:rsidRDefault="008B4B9D" w:rsidP="008B4B9D">
            <w:pPr>
              <w:ind w:left="14"/>
              <w:jc w:val="center"/>
              <w:rPr>
                <w:sz w:val="16"/>
                <w:szCs w:val="16"/>
              </w:rPr>
            </w:pPr>
            <w:r w:rsidRPr="002529A7">
              <w:rPr>
                <w:sz w:val="16"/>
                <w:szCs w:val="16"/>
              </w:rPr>
              <w:t>0.780</w:t>
            </w:r>
          </w:p>
        </w:tc>
        <w:tc>
          <w:tcPr>
            <w:tcW w:w="546" w:type="pct"/>
            <w:vMerge w:val="restart"/>
            <w:tcBorders>
              <w:top w:val="nil"/>
              <w:left w:val="nil"/>
              <w:bottom w:val="single" w:sz="4" w:space="0" w:color="000000"/>
              <w:right w:val="nil"/>
            </w:tcBorders>
            <w:shd w:val="clear" w:color="auto" w:fill="auto"/>
            <w:noWrap/>
            <w:vAlign w:val="center"/>
            <w:hideMark/>
          </w:tcPr>
          <w:p w14:paraId="5B327116" w14:textId="77777777" w:rsidR="008B4B9D" w:rsidRPr="002529A7" w:rsidRDefault="008B4B9D" w:rsidP="008B4B9D">
            <w:pPr>
              <w:jc w:val="center"/>
              <w:rPr>
                <w:sz w:val="16"/>
                <w:szCs w:val="16"/>
              </w:rPr>
            </w:pPr>
            <w:r w:rsidRPr="002529A7">
              <w:rPr>
                <w:sz w:val="16"/>
                <w:szCs w:val="16"/>
              </w:rPr>
              <w:t>14.424</w:t>
            </w:r>
          </w:p>
        </w:tc>
        <w:tc>
          <w:tcPr>
            <w:tcW w:w="724" w:type="pct"/>
            <w:vMerge w:val="restart"/>
            <w:tcBorders>
              <w:top w:val="nil"/>
              <w:left w:val="nil"/>
              <w:bottom w:val="single" w:sz="4" w:space="0" w:color="000000"/>
              <w:right w:val="nil"/>
            </w:tcBorders>
            <w:shd w:val="clear" w:color="auto" w:fill="auto"/>
            <w:noWrap/>
            <w:vAlign w:val="center"/>
            <w:hideMark/>
          </w:tcPr>
          <w:p w14:paraId="39292D23" w14:textId="77777777" w:rsidR="008B4B9D" w:rsidRPr="002529A7" w:rsidRDefault="008B4B9D" w:rsidP="008B4B9D">
            <w:pPr>
              <w:jc w:val="center"/>
              <w:rPr>
                <w:sz w:val="16"/>
                <w:szCs w:val="16"/>
              </w:rPr>
            </w:pPr>
            <w:r w:rsidRPr="002529A7">
              <w:rPr>
                <w:sz w:val="16"/>
                <w:szCs w:val="16"/>
              </w:rPr>
              <w:t>54.338</w:t>
            </w:r>
          </w:p>
        </w:tc>
      </w:tr>
      <w:tr w:rsidR="008B4B9D" w:rsidRPr="002529A7" w14:paraId="2E575606" w14:textId="77777777" w:rsidTr="008B4B9D">
        <w:trPr>
          <w:trHeight w:val="60"/>
        </w:trPr>
        <w:tc>
          <w:tcPr>
            <w:tcW w:w="550" w:type="pct"/>
            <w:vMerge/>
            <w:tcBorders>
              <w:top w:val="nil"/>
              <w:left w:val="nil"/>
              <w:bottom w:val="single" w:sz="4" w:space="0" w:color="000000"/>
              <w:right w:val="nil"/>
            </w:tcBorders>
            <w:vAlign w:val="center"/>
            <w:hideMark/>
          </w:tcPr>
          <w:p w14:paraId="7AB8476B" w14:textId="77777777" w:rsidR="008B4B9D" w:rsidRPr="002529A7" w:rsidRDefault="008B4B9D" w:rsidP="008B4B9D">
            <w:pPr>
              <w:ind w:left="31"/>
              <w:rPr>
                <w:sz w:val="16"/>
                <w:szCs w:val="16"/>
              </w:rPr>
            </w:pPr>
          </w:p>
        </w:tc>
        <w:tc>
          <w:tcPr>
            <w:tcW w:w="639" w:type="pct"/>
            <w:tcBorders>
              <w:top w:val="nil"/>
              <w:left w:val="nil"/>
              <w:bottom w:val="nil"/>
              <w:right w:val="nil"/>
            </w:tcBorders>
            <w:shd w:val="clear" w:color="auto" w:fill="auto"/>
            <w:noWrap/>
            <w:vAlign w:val="bottom"/>
            <w:hideMark/>
          </w:tcPr>
          <w:p w14:paraId="0A98D26E" w14:textId="77777777" w:rsidR="008B4B9D" w:rsidRPr="002529A7" w:rsidRDefault="008B4B9D" w:rsidP="008B4B9D">
            <w:pPr>
              <w:jc w:val="center"/>
              <w:rPr>
                <w:sz w:val="16"/>
                <w:szCs w:val="16"/>
              </w:rPr>
            </w:pPr>
            <w:r w:rsidRPr="002529A7">
              <w:rPr>
                <w:sz w:val="16"/>
                <w:szCs w:val="16"/>
              </w:rPr>
              <w:t>X7</w:t>
            </w:r>
          </w:p>
        </w:tc>
        <w:tc>
          <w:tcPr>
            <w:tcW w:w="1512" w:type="pct"/>
            <w:tcBorders>
              <w:top w:val="nil"/>
              <w:left w:val="nil"/>
              <w:bottom w:val="nil"/>
              <w:right w:val="nil"/>
            </w:tcBorders>
            <w:shd w:val="clear" w:color="auto" w:fill="auto"/>
            <w:noWrap/>
            <w:vAlign w:val="bottom"/>
            <w:hideMark/>
          </w:tcPr>
          <w:p w14:paraId="23CD717F" w14:textId="45F0014B" w:rsidR="008B4B9D" w:rsidRPr="008B4B9D" w:rsidRDefault="008B4B9D" w:rsidP="008B4B9D">
            <w:pPr>
              <w:ind w:left="26"/>
              <w:rPr>
                <w:sz w:val="16"/>
                <w:szCs w:val="16"/>
              </w:rPr>
            </w:pPr>
            <w:r w:rsidRPr="008B4B9D">
              <w:rPr>
                <w:sz w:val="16"/>
                <w:szCs w:val="16"/>
                <w:lang w:val="en-US" w:eastAsia="en-US"/>
              </w:rPr>
              <w:t>Price according to quality</w:t>
            </w:r>
          </w:p>
        </w:tc>
        <w:tc>
          <w:tcPr>
            <w:tcW w:w="1029" w:type="pct"/>
            <w:tcBorders>
              <w:top w:val="nil"/>
              <w:left w:val="nil"/>
              <w:bottom w:val="nil"/>
              <w:right w:val="nil"/>
            </w:tcBorders>
            <w:shd w:val="clear" w:color="auto" w:fill="auto"/>
            <w:noWrap/>
            <w:vAlign w:val="bottom"/>
            <w:hideMark/>
          </w:tcPr>
          <w:p w14:paraId="1B87DD12" w14:textId="77777777" w:rsidR="008B4B9D" w:rsidRPr="002529A7" w:rsidRDefault="008B4B9D" w:rsidP="008B4B9D">
            <w:pPr>
              <w:ind w:left="14"/>
              <w:jc w:val="center"/>
              <w:rPr>
                <w:sz w:val="16"/>
                <w:szCs w:val="16"/>
              </w:rPr>
            </w:pPr>
            <w:r w:rsidRPr="002529A7">
              <w:rPr>
                <w:sz w:val="16"/>
                <w:szCs w:val="16"/>
              </w:rPr>
              <w:t>0.724</w:t>
            </w:r>
          </w:p>
        </w:tc>
        <w:tc>
          <w:tcPr>
            <w:tcW w:w="546" w:type="pct"/>
            <w:vMerge/>
            <w:tcBorders>
              <w:top w:val="nil"/>
              <w:left w:val="nil"/>
              <w:bottom w:val="single" w:sz="4" w:space="0" w:color="000000"/>
              <w:right w:val="nil"/>
            </w:tcBorders>
            <w:vAlign w:val="center"/>
            <w:hideMark/>
          </w:tcPr>
          <w:p w14:paraId="4638BD67" w14:textId="77777777" w:rsidR="008B4B9D" w:rsidRPr="002529A7" w:rsidRDefault="008B4B9D" w:rsidP="008B4B9D">
            <w:pPr>
              <w:rPr>
                <w:sz w:val="16"/>
                <w:szCs w:val="16"/>
              </w:rPr>
            </w:pPr>
          </w:p>
        </w:tc>
        <w:tc>
          <w:tcPr>
            <w:tcW w:w="724" w:type="pct"/>
            <w:vMerge/>
            <w:tcBorders>
              <w:top w:val="nil"/>
              <w:left w:val="nil"/>
              <w:bottom w:val="single" w:sz="4" w:space="0" w:color="000000"/>
              <w:right w:val="nil"/>
            </w:tcBorders>
            <w:vAlign w:val="center"/>
            <w:hideMark/>
          </w:tcPr>
          <w:p w14:paraId="09C6E54C" w14:textId="77777777" w:rsidR="008B4B9D" w:rsidRPr="002529A7" w:rsidRDefault="008B4B9D" w:rsidP="008B4B9D">
            <w:pPr>
              <w:rPr>
                <w:sz w:val="16"/>
                <w:szCs w:val="16"/>
              </w:rPr>
            </w:pPr>
          </w:p>
        </w:tc>
      </w:tr>
      <w:tr w:rsidR="008B4B9D" w:rsidRPr="002529A7" w14:paraId="37543C4F" w14:textId="77777777" w:rsidTr="008B4B9D">
        <w:trPr>
          <w:trHeight w:val="60"/>
        </w:trPr>
        <w:tc>
          <w:tcPr>
            <w:tcW w:w="550" w:type="pct"/>
            <w:vMerge/>
            <w:tcBorders>
              <w:top w:val="nil"/>
              <w:left w:val="nil"/>
              <w:bottom w:val="single" w:sz="4" w:space="0" w:color="000000"/>
              <w:right w:val="nil"/>
            </w:tcBorders>
            <w:vAlign w:val="center"/>
            <w:hideMark/>
          </w:tcPr>
          <w:p w14:paraId="678BED9B" w14:textId="77777777" w:rsidR="008B4B9D" w:rsidRPr="002529A7" w:rsidRDefault="008B4B9D" w:rsidP="008B4B9D">
            <w:pPr>
              <w:ind w:left="31"/>
              <w:rPr>
                <w:sz w:val="16"/>
                <w:szCs w:val="16"/>
              </w:rPr>
            </w:pPr>
          </w:p>
        </w:tc>
        <w:tc>
          <w:tcPr>
            <w:tcW w:w="639" w:type="pct"/>
            <w:tcBorders>
              <w:top w:val="nil"/>
              <w:left w:val="nil"/>
              <w:bottom w:val="single" w:sz="4" w:space="0" w:color="auto"/>
              <w:right w:val="nil"/>
            </w:tcBorders>
            <w:shd w:val="clear" w:color="auto" w:fill="auto"/>
            <w:noWrap/>
            <w:vAlign w:val="bottom"/>
            <w:hideMark/>
          </w:tcPr>
          <w:p w14:paraId="7E2753CF" w14:textId="77777777" w:rsidR="008B4B9D" w:rsidRPr="002529A7" w:rsidRDefault="008B4B9D" w:rsidP="008B4B9D">
            <w:pPr>
              <w:jc w:val="center"/>
              <w:rPr>
                <w:sz w:val="16"/>
                <w:szCs w:val="16"/>
              </w:rPr>
            </w:pPr>
            <w:r w:rsidRPr="002529A7">
              <w:rPr>
                <w:sz w:val="16"/>
                <w:szCs w:val="16"/>
              </w:rPr>
              <w:t>X1</w:t>
            </w:r>
          </w:p>
        </w:tc>
        <w:tc>
          <w:tcPr>
            <w:tcW w:w="1512" w:type="pct"/>
            <w:tcBorders>
              <w:top w:val="nil"/>
              <w:left w:val="nil"/>
              <w:bottom w:val="single" w:sz="4" w:space="0" w:color="auto"/>
              <w:right w:val="nil"/>
            </w:tcBorders>
            <w:shd w:val="clear" w:color="auto" w:fill="auto"/>
            <w:noWrap/>
            <w:vAlign w:val="bottom"/>
            <w:hideMark/>
          </w:tcPr>
          <w:p w14:paraId="45C719BF" w14:textId="1C7C7E62" w:rsidR="008B4B9D" w:rsidRPr="008B4B9D" w:rsidRDefault="008B4B9D" w:rsidP="008B4B9D">
            <w:pPr>
              <w:ind w:left="26"/>
              <w:rPr>
                <w:sz w:val="16"/>
                <w:szCs w:val="16"/>
              </w:rPr>
            </w:pPr>
            <w:r w:rsidRPr="008B4B9D">
              <w:rPr>
                <w:sz w:val="16"/>
                <w:szCs w:val="16"/>
                <w:lang w:val="en-US" w:eastAsia="en-US"/>
              </w:rPr>
              <w:t>Good quality products</w:t>
            </w:r>
          </w:p>
        </w:tc>
        <w:tc>
          <w:tcPr>
            <w:tcW w:w="1029" w:type="pct"/>
            <w:tcBorders>
              <w:top w:val="nil"/>
              <w:left w:val="nil"/>
              <w:bottom w:val="single" w:sz="4" w:space="0" w:color="auto"/>
              <w:right w:val="nil"/>
            </w:tcBorders>
            <w:shd w:val="clear" w:color="auto" w:fill="auto"/>
            <w:noWrap/>
            <w:vAlign w:val="bottom"/>
            <w:hideMark/>
          </w:tcPr>
          <w:p w14:paraId="02337D72" w14:textId="77777777" w:rsidR="008B4B9D" w:rsidRPr="002529A7" w:rsidRDefault="008B4B9D" w:rsidP="008B4B9D">
            <w:pPr>
              <w:ind w:left="14"/>
              <w:jc w:val="center"/>
              <w:rPr>
                <w:sz w:val="16"/>
                <w:szCs w:val="16"/>
              </w:rPr>
            </w:pPr>
            <w:r w:rsidRPr="002529A7">
              <w:rPr>
                <w:sz w:val="16"/>
                <w:szCs w:val="16"/>
              </w:rPr>
              <w:t>0.641</w:t>
            </w:r>
          </w:p>
        </w:tc>
        <w:tc>
          <w:tcPr>
            <w:tcW w:w="546" w:type="pct"/>
            <w:vMerge/>
            <w:tcBorders>
              <w:top w:val="nil"/>
              <w:left w:val="nil"/>
              <w:bottom w:val="single" w:sz="4" w:space="0" w:color="000000"/>
              <w:right w:val="nil"/>
            </w:tcBorders>
            <w:vAlign w:val="center"/>
            <w:hideMark/>
          </w:tcPr>
          <w:p w14:paraId="0C6035B7" w14:textId="77777777" w:rsidR="008B4B9D" w:rsidRPr="002529A7" w:rsidRDefault="008B4B9D" w:rsidP="008B4B9D">
            <w:pPr>
              <w:rPr>
                <w:sz w:val="16"/>
                <w:szCs w:val="16"/>
              </w:rPr>
            </w:pPr>
          </w:p>
        </w:tc>
        <w:tc>
          <w:tcPr>
            <w:tcW w:w="724" w:type="pct"/>
            <w:vMerge/>
            <w:tcBorders>
              <w:top w:val="nil"/>
              <w:left w:val="nil"/>
              <w:bottom w:val="single" w:sz="4" w:space="0" w:color="000000"/>
              <w:right w:val="nil"/>
            </w:tcBorders>
            <w:vAlign w:val="center"/>
            <w:hideMark/>
          </w:tcPr>
          <w:p w14:paraId="61F962E8" w14:textId="77777777" w:rsidR="008B4B9D" w:rsidRPr="002529A7" w:rsidRDefault="008B4B9D" w:rsidP="008B4B9D">
            <w:pPr>
              <w:rPr>
                <w:sz w:val="16"/>
                <w:szCs w:val="16"/>
              </w:rPr>
            </w:pPr>
          </w:p>
        </w:tc>
      </w:tr>
      <w:tr w:rsidR="008B4B9D" w:rsidRPr="002529A7" w14:paraId="205DDA0E" w14:textId="77777777" w:rsidTr="008B4B9D">
        <w:trPr>
          <w:trHeight w:val="60"/>
        </w:trPr>
        <w:tc>
          <w:tcPr>
            <w:tcW w:w="550" w:type="pct"/>
            <w:vMerge w:val="restart"/>
            <w:tcBorders>
              <w:top w:val="nil"/>
              <w:left w:val="nil"/>
              <w:bottom w:val="single" w:sz="4" w:space="0" w:color="000000"/>
              <w:right w:val="nil"/>
            </w:tcBorders>
            <w:shd w:val="clear" w:color="auto" w:fill="auto"/>
            <w:noWrap/>
            <w:vAlign w:val="center"/>
            <w:hideMark/>
          </w:tcPr>
          <w:p w14:paraId="359A6BAE" w14:textId="72138217" w:rsidR="008B4B9D" w:rsidRPr="002529A7" w:rsidRDefault="008B4B9D" w:rsidP="008B4B9D">
            <w:pPr>
              <w:ind w:left="31"/>
              <w:jc w:val="center"/>
              <w:rPr>
                <w:sz w:val="16"/>
                <w:szCs w:val="16"/>
              </w:rPr>
            </w:pPr>
            <w:r w:rsidRPr="002529A7">
              <w:rPr>
                <w:sz w:val="16"/>
                <w:szCs w:val="16"/>
              </w:rPr>
              <w:t>Fa</w:t>
            </w:r>
            <w:r>
              <w:rPr>
                <w:sz w:val="16"/>
                <w:szCs w:val="16"/>
              </w:rPr>
              <w:t>c</w:t>
            </w:r>
            <w:r w:rsidRPr="002529A7">
              <w:rPr>
                <w:sz w:val="16"/>
                <w:szCs w:val="16"/>
              </w:rPr>
              <w:t>tor 4</w:t>
            </w:r>
          </w:p>
        </w:tc>
        <w:tc>
          <w:tcPr>
            <w:tcW w:w="639" w:type="pct"/>
            <w:tcBorders>
              <w:top w:val="nil"/>
              <w:left w:val="nil"/>
              <w:bottom w:val="nil"/>
              <w:right w:val="nil"/>
            </w:tcBorders>
            <w:shd w:val="clear" w:color="auto" w:fill="auto"/>
            <w:noWrap/>
            <w:vAlign w:val="bottom"/>
            <w:hideMark/>
          </w:tcPr>
          <w:p w14:paraId="0021C8E8" w14:textId="77777777" w:rsidR="008B4B9D" w:rsidRPr="002529A7" w:rsidRDefault="008B4B9D" w:rsidP="008B4B9D">
            <w:pPr>
              <w:jc w:val="center"/>
              <w:rPr>
                <w:sz w:val="16"/>
                <w:szCs w:val="16"/>
              </w:rPr>
            </w:pPr>
            <w:r w:rsidRPr="002529A7">
              <w:rPr>
                <w:sz w:val="16"/>
                <w:szCs w:val="16"/>
              </w:rPr>
              <w:t>X16</w:t>
            </w:r>
          </w:p>
        </w:tc>
        <w:tc>
          <w:tcPr>
            <w:tcW w:w="1512" w:type="pct"/>
            <w:tcBorders>
              <w:top w:val="nil"/>
              <w:left w:val="nil"/>
              <w:bottom w:val="nil"/>
              <w:right w:val="nil"/>
            </w:tcBorders>
            <w:shd w:val="clear" w:color="auto" w:fill="auto"/>
            <w:noWrap/>
            <w:vAlign w:val="bottom"/>
            <w:hideMark/>
          </w:tcPr>
          <w:p w14:paraId="2B2525D4" w14:textId="0472A096" w:rsidR="008B4B9D" w:rsidRPr="008B4B9D" w:rsidRDefault="008B4B9D" w:rsidP="008B4B9D">
            <w:pPr>
              <w:ind w:left="26"/>
              <w:rPr>
                <w:sz w:val="16"/>
                <w:szCs w:val="16"/>
                <w:lang w:val="en-ID"/>
              </w:rPr>
            </w:pPr>
            <w:r w:rsidRPr="008B4B9D">
              <w:rPr>
                <w:sz w:val="16"/>
                <w:szCs w:val="16"/>
                <w:lang w:val="en-US" w:eastAsia="en-US"/>
              </w:rPr>
              <w:t>Location that is easy to access</w:t>
            </w:r>
          </w:p>
        </w:tc>
        <w:tc>
          <w:tcPr>
            <w:tcW w:w="1029" w:type="pct"/>
            <w:tcBorders>
              <w:top w:val="nil"/>
              <w:left w:val="nil"/>
              <w:bottom w:val="nil"/>
              <w:right w:val="nil"/>
            </w:tcBorders>
            <w:shd w:val="clear" w:color="auto" w:fill="auto"/>
            <w:noWrap/>
            <w:vAlign w:val="bottom"/>
            <w:hideMark/>
          </w:tcPr>
          <w:p w14:paraId="4B28FCAD" w14:textId="77777777" w:rsidR="008B4B9D" w:rsidRPr="002529A7" w:rsidRDefault="008B4B9D" w:rsidP="008B4B9D">
            <w:pPr>
              <w:ind w:left="14"/>
              <w:jc w:val="center"/>
              <w:rPr>
                <w:sz w:val="16"/>
                <w:szCs w:val="16"/>
              </w:rPr>
            </w:pPr>
            <w:r w:rsidRPr="002529A7">
              <w:rPr>
                <w:sz w:val="16"/>
                <w:szCs w:val="16"/>
              </w:rPr>
              <w:t>0.743</w:t>
            </w:r>
          </w:p>
        </w:tc>
        <w:tc>
          <w:tcPr>
            <w:tcW w:w="546" w:type="pct"/>
            <w:vMerge w:val="restart"/>
            <w:tcBorders>
              <w:top w:val="nil"/>
              <w:left w:val="nil"/>
              <w:bottom w:val="single" w:sz="4" w:space="0" w:color="000000"/>
              <w:right w:val="nil"/>
            </w:tcBorders>
            <w:shd w:val="clear" w:color="auto" w:fill="auto"/>
            <w:noWrap/>
            <w:vAlign w:val="center"/>
            <w:hideMark/>
          </w:tcPr>
          <w:p w14:paraId="7E7245B8" w14:textId="77777777" w:rsidR="008B4B9D" w:rsidRPr="002529A7" w:rsidRDefault="008B4B9D" w:rsidP="008B4B9D">
            <w:pPr>
              <w:jc w:val="center"/>
              <w:rPr>
                <w:sz w:val="16"/>
                <w:szCs w:val="16"/>
              </w:rPr>
            </w:pPr>
            <w:r w:rsidRPr="002529A7">
              <w:rPr>
                <w:sz w:val="16"/>
                <w:szCs w:val="16"/>
              </w:rPr>
              <w:t>11.954</w:t>
            </w:r>
          </w:p>
        </w:tc>
        <w:tc>
          <w:tcPr>
            <w:tcW w:w="724" w:type="pct"/>
            <w:vMerge w:val="restart"/>
            <w:tcBorders>
              <w:top w:val="nil"/>
              <w:left w:val="nil"/>
              <w:bottom w:val="single" w:sz="4" w:space="0" w:color="000000"/>
              <w:right w:val="nil"/>
            </w:tcBorders>
            <w:shd w:val="clear" w:color="auto" w:fill="auto"/>
            <w:noWrap/>
            <w:vAlign w:val="center"/>
            <w:hideMark/>
          </w:tcPr>
          <w:p w14:paraId="00E9B1FD" w14:textId="77777777" w:rsidR="008B4B9D" w:rsidRPr="002529A7" w:rsidRDefault="008B4B9D" w:rsidP="008B4B9D">
            <w:pPr>
              <w:jc w:val="center"/>
              <w:rPr>
                <w:sz w:val="16"/>
                <w:szCs w:val="16"/>
              </w:rPr>
            </w:pPr>
            <w:r w:rsidRPr="002529A7">
              <w:rPr>
                <w:sz w:val="16"/>
                <w:szCs w:val="16"/>
              </w:rPr>
              <w:t>66.343</w:t>
            </w:r>
          </w:p>
        </w:tc>
      </w:tr>
      <w:tr w:rsidR="008B4B9D" w:rsidRPr="002529A7" w14:paraId="1159DD86" w14:textId="77777777" w:rsidTr="008B4B9D">
        <w:trPr>
          <w:trHeight w:val="60"/>
        </w:trPr>
        <w:tc>
          <w:tcPr>
            <w:tcW w:w="550" w:type="pct"/>
            <w:vMerge/>
            <w:tcBorders>
              <w:top w:val="nil"/>
              <w:left w:val="nil"/>
              <w:bottom w:val="single" w:sz="4" w:space="0" w:color="000000"/>
              <w:right w:val="nil"/>
            </w:tcBorders>
            <w:vAlign w:val="center"/>
            <w:hideMark/>
          </w:tcPr>
          <w:p w14:paraId="4B8305D5" w14:textId="77777777" w:rsidR="008B4B9D" w:rsidRPr="002529A7" w:rsidRDefault="008B4B9D" w:rsidP="008B4B9D">
            <w:pPr>
              <w:ind w:left="284"/>
              <w:rPr>
                <w:sz w:val="16"/>
                <w:szCs w:val="16"/>
              </w:rPr>
            </w:pPr>
          </w:p>
        </w:tc>
        <w:tc>
          <w:tcPr>
            <w:tcW w:w="639" w:type="pct"/>
            <w:tcBorders>
              <w:top w:val="nil"/>
              <w:left w:val="nil"/>
              <w:bottom w:val="nil"/>
              <w:right w:val="nil"/>
            </w:tcBorders>
            <w:shd w:val="clear" w:color="auto" w:fill="auto"/>
            <w:noWrap/>
            <w:vAlign w:val="bottom"/>
            <w:hideMark/>
          </w:tcPr>
          <w:p w14:paraId="7C838AF0" w14:textId="77777777" w:rsidR="008B4B9D" w:rsidRPr="002529A7" w:rsidRDefault="008B4B9D" w:rsidP="008B4B9D">
            <w:pPr>
              <w:jc w:val="center"/>
              <w:rPr>
                <w:sz w:val="16"/>
                <w:szCs w:val="16"/>
              </w:rPr>
            </w:pPr>
            <w:r w:rsidRPr="002529A7">
              <w:rPr>
                <w:sz w:val="16"/>
                <w:szCs w:val="16"/>
              </w:rPr>
              <w:t>X4</w:t>
            </w:r>
          </w:p>
        </w:tc>
        <w:tc>
          <w:tcPr>
            <w:tcW w:w="1512" w:type="pct"/>
            <w:tcBorders>
              <w:top w:val="nil"/>
              <w:left w:val="nil"/>
              <w:bottom w:val="nil"/>
              <w:right w:val="nil"/>
            </w:tcBorders>
            <w:shd w:val="clear" w:color="auto" w:fill="auto"/>
            <w:noWrap/>
            <w:vAlign w:val="bottom"/>
            <w:hideMark/>
          </w:tcPr>
          <w:p w14:paraId="5D761784" w14:textId="57F9F206" w:rsidR="008B4B9D" w:rsidRPr="008B4B9D" w:rsidRDefault="008B4B9D" w:rsidP="008B4B9D">
            <w:pPr>
              <w:ind w:left="26"/>
              <w:rPr>
                <w:sz w:val="16"/>
                <w:szCs w:val="16"/>
              </w:rPr>
            </w:pPr>
            <w:r w:rsidRPr="008B4B9D">
              <w:rPr>
                <w:sz w:val="16"/>
                <w:szCs w:val="16"/>
                <w:lang w:val="en-US" w:eastAsia="en-US"/>
              </w:rPr>
              <w:t>Fast fashion brand reputation</w:t>
            </w:r>
          </w:p>
        </w:tc>
        <w:tc>
          <w:tcPr>
            <w:tcW w:w="1029" w:type="pct"/>
            <w:tcBorders>
              <w:top w:val="nil"/>
              <w:left w:val="nil"/>
              <w:bottom w:val="nil"/>
              <w:right w:val="nil"/>
            </w:tcBorders>
            <w:shd w:val="clear" w:color="auto" w:fill="auto"/>
            <w:noWrap/>
            <w:vAlign w:val="bottom"/>
            <w:hideMark/>
          </w:tcPr>
          <w:p w14:paraId="16710663" w14:textId="77777777" w:rsidR="008B4B9D" w:rsidRPr="002529A7" w:rsidRDefault="008B4B9D" w:rsidP="008B4B9D">
            <w:pPr>
              <w:ind w:left="14"/>
              <w:jc w:val="center"/>
              <w:rPr>
                <w:sz w:val="16"/>
                <w:szCs w:val="16"/>
              </w:rPr>
            </w:pPr>
            <w:r w:rsidRPr="002529A7">
              <w:rPr>
                <w:sz w:val="16"/>
                <w:szCs w:val="16"/>
              </w:rPr>
              <w:t>0.645</w:t>
            </w:r>
          </w:p>
        </w:tc>
        <w:tc>
          <w:tcPr>
            <w:tcW w:w="546" w:type="pct"/>
            <w:vMerge/>
            <w:tcBorders>
              <w:top w:val="nil"/>
              <w:left w:val="nil"/>
              <w:bottom w:val="single" w:sz="4" w:space="0" w:color="000000"/>
              <w:right w:val="nil"/>
            </w:tcBorders>
            <w:vAlign w:val="center"/>
            <w:hideMark/>
          </w:tcPr>
          <w:p w14:paraId="090EB8DE" w14:textId="77777777" w:rsidR="008B4B9D" w:rsidRPr="002529A7" w:rsidRDefault="008B4B9D" w:rsidP="008B4B9D">
            <w:pPr>
              <w:ind w:left="284"/>
              <w:rPr>
                <w:sz w:val="16"/>
                <w:szCs w:val="16"/>
              </w:rPr>
            </w:pPr>
          </w:p>
        </w:tc>
        <w:tc>
          <w:tcPr>
            <w:tcW w:w="724" w:type="pct"/>
            <w:vMerge/>
            <w:tcBorders>
              <w:top w:val="nil"/>
              <w:left w:val="nil"/>
              <w:bottom w:val="single" w:sz="4" w:space="0" w:color="000000"/>
              <w:right w:val="nil"/>
            </w:tcBorders>
            <w:vAlign w:val="center"/>
            <w:hideMark/>
          </w:tcPr>
          <w:p w14:paraId="14D6D945" w14:textId="77777777" w:rsidR="008B4B9D" w:rsidRPr="002529A7" w:rsidRDefault="008B4B9D" w:rsidP="008B4B9D">
            <w:pPr>
              <w:ind w:left="284"/>
              <w:rPr>
                <w:sz w:val="16"/>
                <w:szCs w:val="16"/>
              </w:rPr>
            </w:pPr>
          </w:p>
        </w:tc>
      </w:tr>
      <w:tr w:rsidR="008B4B9D" w:rsidRPr="002529A7" w14:paraId="20270BC2" w14:textId="77777777" w:rsidTr="008B4B9D">
        <w:trPr>
          <w:trHeight w:val="60"/>
        </w:trPr>
        <w:tc>
          <w:tcPr>
            <w:tcW w:w="550" w:type="pct"/>
            <w:vMerge/>
            <w:tcBorders>
              <w:top w:val="nil"/>
              <w:left w:val="nil"/>
              <w:bottom w:val="single" w:sz="4" w:space="0" w:color="000000"/>
              <w:right w:val="nil"/>
            </w:tcBorders>
            <w:vAlign w:val="center"/>
            <w:hideMark/>
          </w:tcPr>
          <w:p w14:paraId="3F940CA9" w14:textId="77777777" w:rsidR="008B4B9D" w:rsidRPr="002529A7" w:rsidRDefault="008B4B9D" w:rsidP="008B4B9D">
            <w:pPr>
              <w:ind w:left="284"/>
              <w:rPr>
                <w:sz w:val="16"/>
                <w:szCs w:val="16"/>
              </w:rPr>
            </w:pPr>
          </w:p>
        </w:tc>
        <w:tc>
          <w:tcPr>
            <w:tcW w:w="639" w:type="pct"/>
            <w:tcBorders>
              <w:top w:val="nil"/>
              <w:left w:val="nil"/>
              <w:bottom w:val="single" w:sz="4" w:space="0" w:color="auto"/>
              <w:right w:val="nil"/>
            </w:tcBorders>
            <w:shd w:val="clear" w:color="auto" w:fill="auto"/>
            <w:noWrap/>
            <w:vAlign w:val="bottom"/>
            <w:hideMark/>
          </w:tcPr>
          <w:p w14:paraId="2DB684F7" w14:textId="77777777" w:rsidR="008B4B9D" w:rsidRPr="002529A7" w:rsidRDefault="008B4B9D" w:rsidP="008B4B9D">
            <w:pPr>
              <w:jc w:val="center"/>
              <w:rPr>
                <w:sz w:val="16"/>
                <w:szCs w:val="16"/>
              </w:rPr>
            </w:pPr>
            <w:r w:rsidRPr="002529A7">
              <w:rPr>
                <w:sz w:val="16"/>
                <w:szCs w:val="16"/>
              </w:rPr>
              <w:t>X19</w:t>
            </w:r>
          </w:p>
        </w:tc>
        <w:tc>
          <w:tcPr>
            <w:tcW w:w="1512" w:type="pct"/>
            <w:tcBorders>
              <w:top w:val="nil"/>
              <w:left w:val="nil"/>
              <w:bottom w:val="single" w:sz="4" w:space="0" w:color="auto"/>
              <w:right w:val="nil"/>
            </w:tcBorders>
            <w:shd w:val="clear" w:color="auto" w:fill="auto"/>
            <w:noWrap/>
            <w:vAlign w:val="bottom"/>
            <w:hideMark/>
          </w:tcPr>
          <w:p w14:paraId="4E17BBD7" w14:textId="1A13DC66" w:rsidR="008B4B9D" w:rsidRPr="008B4B9D" w:rsidRDefault="008B4B9D" w:rsidP="008B4B9D">
            <w:pPr>
              <w:ind w:left="26"/>
              <w:rPr>
                <w:sz w:val="16"/>
                <w:szCs w:val="16"/>
              </w:rPr>
            </w:pPr>
            <w:r w:rsidRPr="008B4B9D">
              <w:rPr>
                <w:sz w:val="16"/>
                <w:szCs w:val="16"/>
                <w:lang w:val="en-US" w:eastAsia="en-US"/>
              </w:rPr>
              <w:t>Attractive store design</w:t>
            </w:r>
          </w:p>
        </w:tc>
        <w:tc>
          <w:tcPr>
            <w:tcW w:w="1029" w:type="pct"/>
            <w:tcBorders>
              <w:top w:val="nil"/>
              <w:left w:val="nil"/>
              <w:bottom w:val="single" w:sz="4" w:space="0" w:color="auto"/>
              <w:right w:val="nil"/>
            </w:tcBorders>
            <w:shd w:val="clear" w:color="auto" w:fill="auto"/>
            <w:noWrap/>
            <w:vAlign w:val="bottom"/>
            <w:hideMark/>
          </w:tcPr>
          <w:p w14:paraId="7F8E0536" w14:textId="77777777" w:rsidR="008B4B9D" w:rsidRPr="002529A7" w:rsidRDefault="008B4B9D" w:rsidP="008B4B9D">
            <w:pPr>
              <w:ind w:left="14"/>
              <w:jc w:val="center"/>
              <w:rPr>
                <w:sz w:val="16"/>
                <w:szCs w:val="16"/>
              </w:rPr>
            </w:pPr>
            <w:r w:rsidRPr="002529A7">
              <w:rPr>
                <w:sz w:val="16"/>
                <w:szCs w:val="16"/>
              </w:rPr>
              <w:t>0.546</w:t>
            </w:r>
          </w:p>
        </w:tc>
        <w:tc>
          <w:tcPr>
            <w:tcW w:w="546" w:type="pct"/>
            <w:vMerge/>
            <w:tcBorders>
              <w:top w:val="nil"/>
              <w:left w:val="nil"/>
              <w:bottom w:val="single" w:sz="4" w:space="0" w:color="000000"/>
              <w:right w:val="nil"/>
            </w:tcBorders>
            <w:vAlign w:val="center"/>
            <w:hideMark/>
          </w:tcPr>
          <w:p w14:paraId="066AEE38" w14:textId="77777777" w:rsidR="008B4B9D" w:rsidRPr="002529A7" w:rsidRDefault="008B4B9D" w:rsidP="008B4B9D">
            <w:pPr>
              <w:ind w:left="284"/>
              <w:rPr>
                <w:sz w:val="16"/>
                <w:szCs w:val="16"/>
              </w:rPr>
            </w:pPr>
          </w:p>
        </w:tc>
        <w:tc>
          <w:tcPr>
            <w:tcW w:w="724" w:type="pct"/>
            <w:vMerge/>
            <w:tcBorders>
              <w:top w:val="nil"/>
              <w:left w:val="nil"/>
              <w:bottom w:val="single" w:sz="4" w:space="0" w:color="000000"/>
              <w:right w:val="nil"/>
            </w:tcBorders>
            <w:vAlign w:val="center"/>
            <w:hideMark/>
          </w:tcPr>
          <w:p w14:paraId="4F4188B9" w14:textId="77777777" w:rsidR="008B4B9D" w:rsidRPr="002529A7" w:rsidRDefault="008B4B9D" w:rsidP="008B4B9D">
            <w:pPr>
              <w:ind w:left="284"/>
              <w:rPr>
                <w:sz w:val="16"/>
                <w:szCs w:val="16"/>
              </w:rPr>
            </w:pPr>
          </w:p>
        </w:tc>
      </w:tr>
    </w:tbl>
    <w:p w14:paraId="740FD8DB" w14:textId="77777777" w:rsidR="005E41EE" w:rsidRDefault="005E41EE" w:rsidP="005E41EE">
      <w:pPr>
        <w:pStyle w:val="ListParagraph"/>
        <w:ind w:left="0" w:firstLine="567"/>
        <w:contextualSpacing w:val="0"/>
        <w:jc w:val="center"/>
        <w:rPr>
          <w:rFonts w:ascii="Times New Roman" w:hAnsi="Times New Roman"/>
          <w:b/>
          <w:bCs/>
          <w:i/>
          <w:iCs/>
          <w:color w:val="000000"/>
          <w:sz w:val="20"/>
          <w:szCs w:val="20"/>
        </w:rPr>
      </w:pPr>
      <w:r w:rsidRPr="0004787C">
        <w:rPr>
          <w:rFonts w:ascii="Times New Roman" w:hAnsi="Times New Roman"/>
          <w:b/>
          <w:bCs/>
          <w:i/>
          <w:iCs/>
          <w:color w:val="000000"/>
          <w:sz w:val="20"/>
          <w:szCs w:val="20"/>
        </w:rPr>
        <w:t>Source: Processed by researchers, 202</w:t>
      </w:r>
      <w:r>
        <w:rPr>
          <w:rFonts w:ascii="Times New Roman" w:hAnsi="Times New Roman"/>
          <w:b/>
          <w:bCs/>
          <w:i/>
          <w:iCs/>
          <w:color w:val="000000"/>
          <w:sz w:val="20"/>
          <w:szCs w:val="20"/>
        </w:rPr>
        <w:t>4</w:t>
      </w:r>
    </w:p>
    <w:p w14:paraId="3F8BCAC3" w14:textId="036FC22D" w:rsidR="005E41EE" w:rsidRPr="005E41EE" w:rsidRDefault="005E41EE" w:rsidP="005E41EE">
      <w:pPr>
        <w:spacing w:after="120" w:line="240" w:lineRule="atLeast"/>
        <w:jc w:val="both"/>
        <w:rPr>
          <w:bCs/>
        </w:rPr>
      </w:pPr>
      <w:r>
        <w:rPr>
          <w:bCs/>
        </w:rPr>
        <w:tab/>
      </w:r>
      <w:r w:rsidRPr="005E41EE">
        <w:rPr>
          <w:bCs/>
        </w:rPr>
        <w:t>Based on the values in table 7, the factors formed can be interpreted as follows:</w:t>
      </w:r>
    </w:p>
    <w:p w14:paraId="70EE5E46" w14:textId="77777777" w:rsidR="005E41EE" w:rsidRPr="005E41EE" w:rsidRDefault="005E41EE" w:rsidP="005E41EE">
      <w:pPr>
        <w:spacing w:after="120" w:line="240" w:lineRule="atLeast"/>
        <w:jc w:val="both"/>
        <w:rPr>
          <w:bCs/>
        </w:rPr>
      </w:pPr>
      <w:r w:rsidRPr="005E41EE">
        <w:rPr>
          <w:bCs/>
        </w:rPr>
        <w:t>Factor 1: Attractive Service</w:t>
      </w:r>
    </w:p>
    <w:p w14:paraId="03A38F8E" w14:textId="77777777" w:rsidR="005E41EE" w:rsidRDefault="005E41EE" w:rsidP="005E41EE">
      <w:pPr>
        <w:spacing w:after="120" w:line="240" w:lineRule="atLeast"/>
        <w:jc w:val="both"/>
        <w:rPr>
          <w:bCs/>
        </w:rPr>
      </w:pPr>
      <w:r w:rsidRPr="005E41EE">
        <w:rPr>
          <w:bCs/>
        </w:rPr>
        <w:t>This factor includes variables with high loadings, namely friendly store employees (0.748), attractive social media catalogues (0.713), and attractive packaging (0.680). This factor explains 24.192% of the total variance, indicating that attractive service is an important aspect that influences consumer purchasing decisions.</w:t>
      </w:r>
    </w:p>
    <w:p w14:paraId="494BF4AF" w14:textId="77777777" w:rsidR="005E41EE" w:rsidRPr="005E41EE" w:rsidRDefault="005E41EE" w:rsidP="005E41EE">
      <w:pPr>
        <w:spacing w:after="120" w:line="240" w:lineRule="atLeast"/>
        <w:jc w:val="both"/>
        <w:rPr>
          <w:bCs/>
        </w:rPr>
      </w:pPr>
    </w:p>
    <w:p w14:paraId="34C6F242" w14:textId="77777777" w:rsidR="005E41EE" w:rsidRPr="005E41EE" w:rsidRDefault="005E41EE" w:rsidP="005E41EE">
      <w:pPr>
        <w:spacing w:after="120" w:line="240" w:lineRule="atLeast"/>
        <w:jc w:val="both"/>
        <w:rPr>
          <w:bCs/>
        </w:rPr>
      </w:pPr>
      <w:r w:rsidRPr="005E41EE">
        <w:rPr>
          <w:bCs/>
        </w:rPr>
        <w:t>Factor 2: Marketing Excellence and Competitive Design</w:t>
      </w:r>
    </w:p>
    <w:p w14:paraId="4F48A63E" w14:textId="77777777" w:rsidR="005E41EE" w:rsidRDefault="005E41EE" w:rsidP="005E41EE">
      <w:pPr>
        <w:spacing w:after="120" w:line="240" w:lineRule="atLeast"/>
        <w:jc w:val="both"/>
        <w:rPr>
          <w:bCs/>
        </w:rPr>
      </w:pPr>
      <w:r w:rsidRPr="005E41EE">
        <w:rPr>
          <w:bCs/>
        </w:rPr>
        <w:t>This factor includes the variables frequent promotion (0.737), up to date design (0.661), and competing with the same industry (0.639). With a variance percentage of 15.772%, this factor highlights the importance of marketing strategies and competitive product design in attracting consumer interest.</w:t>
      </w:r>
    </w:p>
    <w:p w14:paraId="7018387D" w14:textId="77777777" w:rsidR="005E41EE" w:rsidRDefault="005E41EE" w:rsidP="005E41EE">
      <w:pPr>
        <w:spacing w:after="120" w:line="240" w:lineRule="atLeast"/>
        <w:jc w:val="both"/>
        <w:rPr>
          <w:bCs/>
        </w:rPr>
      </w:pPr>
    </w:p>
    <w:p w14:paraId="56312913" w14:textId="77777777" w:rsidR="005E41EE" w:rsidRPr="005E41EE" w:rsidRDefault="005E41EE" w:rsidP="005E41EE">
      <w:pPr>
        <w:spacing w:after="120" w:line="240" w:lineRule="atLeast"/>
        <w:jc w:val="both"/>
        <w:rPr>
          <w:bCs/>
        </w:rPr>
      </w:pPr>
    </w:p>
    <w:p w14:paraId="311E7151" w14:textId="77777777" w:rsidR="005E41EE" w:rsidRPr="005E41EE" w:rsidRDefault="005E41EE" w:rsidP="005E41EE">
      <w:pPr>
        <w:spacing w:after="120" w:line="240" w:lineRule="atLeast"/>
        <w:jc w:val="both"/>
        <w:rPr>
          <w:bCs/>
        </w:rPr>
      </w:pPr>
      <w:r w:rsidRPr="005E41EE">
        <w:rPr>
          <w:bCs/>
        </w:rPr>
        <w:lastRenderedPageBreak/>
        <w:t>Factor 3: Value of Money</w:t>
      </w:r>
    </w:p>
    <w:p w14:paraId="77EDED44" w14:textId="77777777" w:rsidR="005E41EE" w:rsidRPr="005E41EE" w:rsidRDefault="005E41EE" w:rsidP="005E41EE">
      <w:pPr>
        <w:spacing w:after="120" w:line="240" w:lineRule="atLeast"/>
        <w:jc w:val="both"/>
        <w:rPr>
          <w:bCs/>
        </w:rPr>
      </w:pPr>
      <w:r w:rsidRPr="005E41EE">
        <w:rPr>
          <w:bCs/>
        </w:rPr>
        <w:t>This factor includes the variables price according to the benefits obtained (0.780), price according to quality (0.724), and good quality (0.641). This factor explains 14.424% of the total variance, emphasising the importance of the value consumers receive in terms of price and product quality.</w:t>
      </w:r>
    </w:p>
    <w:p w14:paraId="7DB4366C" w14:textId="77777777" w:rsidR="005E41EE" w:rsidRPr="005E41EE" w:rsidRDefault="005E41EE" w:rsidP="005E41EE">
      <w:pPr>
        <w:spacing w:after="120" w:line="240" w:lineRule="atLeast"/>
        <w:jc w:val="both"/>
        <w:rPr>
          <w:bCs/>
        </w:rPr>
      </w:pPr>
      <w:r w:rsidRPr="005E41EE">
        <w:rPr>
          <w:bCs/>
        </w:rPr>
        <w:t>Factor 4: Shopping Experience</w:t>
      </w:r>
    </w:p>
    <w:p w14:paraId="386DEA48" w14:textId="362A3B02" w:rsidR="005E41EE" w:rsidRDefault="005E41EE" w:rsidP="005E41EE">
      <w:pPr>
        <w:spacing w:after="120" w:line="240" w:lineRule="atLeast"/>
        <w:jc w:val="both"/>
        <w:rPr>
          <w:bCs/>
        </w:rPr>
      </w:pPr>
      <w:r w:rsidRPr="005E41EE">
        <w:rPr>
          <w:bCs/>
        </w:rPr>
        <w:t>This factor includes the variables of accessible location (0.743), fast fashion brand reputation (0.645), and attractive store design (0.546).</w:t>
      </w:r>
      <w:r>
        <w:rPr>
          <w:bCs/>
        </w:rPr>
        <w:t xml:space="preserve"> </w:t>
      </w:r>
      <w:r w:rsidRPr="005E41EE">
        <w:rPr>
          <w:bCs/>
        </w:rPr>
        <w:t>Accounting for 11.954% of the variance, this factor suggests that shopping experience, including location accessibility and brand reputation, plays an important role in consumers' purchasing decisions.</w:t>
      </w:r>
    </w:p>
    <w:p w14:paraId="00B3662C" w14:textId="3B5139FC" w:rsidR="005E41EE" w:rsidRPr="005E41EE" w:rsidRDefault="005E41EE" w:rsidP="005E41EE">
      <w:pPr>
        <w:spacing w:after="120" w:line="240" w:lineRule="atLeast"/>
        <w:jc w:val="both"/>
        <w:rPr>
          <w:bCs/>
          <w:lang w:val="en-ID"/>
        </w:rPr>
      </w:pPr>
      <w:r>
        <w:rPr>
          <w:bCs/>
          <w:lang w:val="en-ID"/>
        </w:rPr>
        <w:tab/>
      </w:r>
      <w:r w:rsidRPr="005E41EE">
        <w:rPr>
          <w:bCs/>
          <w:lang w:val="en-ID"/>
        </w:rPr>
        <w:t>Overall, this study successfully reduced 19 variables to four main factors, which include attractive service, marketing advantage and competitive design, value of money, and shopping experience. The dominant factor influencing purchase decisions is attractive service, which includes aspects such as store staff friendliness, attractive social media catalogues, and attractive packaging. This finding confirms the importance of good service in attracting consumers, especially in the fierce competition in the fashion industry.</w:t>
      </w:r>
    </w:p>
    <w:p w14:paraId="64B55D37" w14:textId="77777777" w:rsidR="004531D6" w:rsidRPr="00B05F22" w:rsidRDefault="004531D6" w:rsidP="004531D6">
      <w:pPr>
        <w:pStyle w:val="Paragraph"/>
        <w:spacing w:line="240" w:lineRule="auto"/>
        <w:rPr>
          <w:b/>
          <w:sz w:val="24"/>
          <w:szCs w:val="24"/>
        </w:rPr>
      </w:pPr>
      <w:r w:rsidRPr="00B05F22">
        <w:rPr>
          <w:b/>
          <w:sz w:val="24"/>
          <w:szCs w:val="24"/>
        </w:rPr>
        <w:t>Conclusion</w:t>
      </w:r>
    </w:p>
    <w:p w14:paraId="1CC5EC10" w14:textId="192AFE7F" w:rsidR="004531D6" w:rsidRDefault="005E41EE" w:rsidP="004531D6">
      <w:pPr>
        <w:pStyle w:val="Paragraph"/>
        <w:spacing w:line="240" w:lineRule="auto"/>
        <w:ind w:firstLine="720"/>
      </w:pPr>
      <w:r w:rsidRPr="005E41EE">
        <w:t>Based on the factor analysis conducted, this study concludes that there are four new factors formed from the indicators of the original variables, namely: Attractive Service Factor with a percentage of variance value of 24.192%, Marketing Excellence and Competitive Design of 15.772%, Value of Money of 14.424%, and Shopping Experience of 11.954%. Compared to previous research by Arda &amp; Andriany (2019) which resulted in three new factors with the dominant factor being excellence, this study found that the Attractive Service Factor has a dominant influence on generation Z's fast fashion purchasing decisions in Batam City. This finding emphasises the importance of good service in attracting consumers, especially in the fierce competition in the fashion industry. Overall, this study successfully reduced 19 variables to four main factors, and suggested strategies such as improving employee training, providing products at prices that match benefits, and strengthening brand reputation as important steps to attract consumer purchasing interest.</w:t>
      </w:r>
      <w:r w:rsidR="004531D6">
        <w:t xml:space="preserve"> </w:t>
      </w:r>
    </w:p>
    <w:p w14:paraId="6FFDD68F" w14:textId="55CDBBC1" w:rsidR="004531D6" w:rsidRPr="00B05F22" w:rsidRDefault="005E41EE" w:rsidP="004531D6">
      <w:pPr>
        <w:pStyle w:val="Paragraph"/>
        <w:spacing w:line="240" w:lineRule="auto"/>
        <w:ind w:firstLine="720"/>
        <w:rPr>
          <w:b/>
        </w:rPr>
      </w:pPr>
      <w:r>
        <w:t>Fast fashion owner</w:t>
      </w:r>
      <w:r w:rsidR="004531D6">
        <w:t xml:space="preserve"> should</w:t>
      </w:r>
      <w:r>
        <w:t xml:space="preserve"> consider t</w:t>
      </w:r>
      <w:r w:rsidRPr="005E41EE">
        <w:t>o enhance customer service (Factor 1), improve staff training, boost social media presence with attractive catalogs, and focus on quality packaging. For marketing excellence and competitive design (Factor 2), conduct creative promotions, ensure up-to-date product designs, and develop competitive strategies. For value for money (Factor 3), price products according to their benefits, maintain product quality, and emphasize value to customers. To enhance the shopping experience (Factor 4), choose accessible store locations, strengthen brand reputation, and create an inviting store atmosphere.</w:t>
      </w:r>
    </w:p>
    <w:p w14:paraId="781D275A" w14:textId="77777777" w:rsidR="004531D6" w:rsidRPr="0042530D" w:rsidRDefault="004531D6" w:rsidP="004531D6">
      <w:pPr>
        <w:pStyle w:val="Heading10"/>
      </w:pPr>
      <w:r w:rsidRPr="0042530D">
        <w:t>References</w:t>
      </w:r>
    </w:p>
    <w:p w14:paraId="117BAE32" w14:textId="2842FA2A" w:rsidR="004531D6" w:rsidRDefault="00302E12" w:rsidP="004531D6">
      <w:pPr>
        <w:pStyle w:val="References"/>
        <w:numPr>
          <w:ilvl w:val="0"/>
          <w:numId w:val="2"/>
        </w:numPr>
        <w:spacing w:line="276" w:lineRule="auto"/>
      </w:pPr>
      <w:r w:rsidRPr="00302E12">
        <w:t>Arda, M., &amp; Andriany, D. (2019). Analysis of Marketing Stimuli Factors</w:t>
      </w:r>
    </w:p>
    <w:p w14:paraId="50D66970" w14:textId="77777777" w:rsidR="004531D6" w:rsidRDefault="004531D6" w:rsidP="004531D6">
      <w:pPr>
        <w:pStyle w:val="References"/>
        <w:spacing w:line="276" w:lineRule="auto"/>
        <w:ind w:left="720"/>
      </w:pPr>
    </w:p>
    <w:p w14:paraId="2B72F005" w14:textId="496B1475" w:rsidR="00302E12" w:rsidRPr="00302E12" w:rsidRDefault="00302E12" w:rsidP="00302E12">
      <w:pPr>
        <w:pStyle w:val="ListParagraph"/>
        <w:numPr>
          <w:ilvl w:val="0"/>
          <w:numId w:val="2"/>
        </w:numPr>
        <w:rPr>
          <w:rFonts w:ascii="Times New Roman" w:eastAsia="Times" w:hAnsi="Times New Roman"/>
          <w:color w:val="000000"/>
          <w:sz w:val="18"/>
          <w:szCs w:val="20"/>
          <w:lang w:val="sk-SK" w:eastAsia="sk-SK"/>
        </w:rPr>
      </w:pPr>
      <w:r w:rsidRPr="00302E12">
        <w:rPr>
          <w:rFonts w:ascii="Times New Roman" w:eastAsia="Times" w:hAnsi="Times New Roman"/>
          <w:color w:val="000000"/>
          <w:sz w:val="18"/>
          <w:szCs w:val="20"/>
          <w:lang w:val="sk-SK" w:eastAsia="sk-SK"/>
        </w:rPr>
        <w:t>Armstrong, G., &amp; Kotler, P. (201</w:t>
      </w:r>
      <w:r>
        <w:rPr>
          <w:rFonts w:ascii="Times New Roman" w:eastAsia="Times" w:hAnsi="Times New Roman"/>
          <w:color w:val="000000"/>
          <w:sz w:val="18"/>
          <w:szCs w:val="20"/>
          <w:lang w:val="sk-SK" w:eastAsia="sk-SK"/>
        </w:rPr>
        <w:t>9</w:t>
      </w:r>
      <w:r w:rsidRPr="00302E12">
        <w:rPr>
          <w:rFonts w:ascii="Times New Roman" w:eastAsia="Times" w:hAnsi="Times New Roman"/>
          <w:color w:val="000000"/>
          <w:sz w:val="18"/>
          <w:szCs w:val="20"/>
          <w:lang w:val="sk-SK" w:eastAsia="sk-SK"/>
        </w:rPr>
        <w:t xml:space="preserve">). Fundamentals of Marketing Volume </w:t>
      </w:r>
      <w:r>
        <w:rPr>
          <w:rFonts w:ascii="Times New Roman" w:eastAsia="Times" w:hAnsi="Times New Roman"/>
          <w:color w:val="000000"/>
          <w:sz w:val="18"/>
          <w:szCs w:val="20"/>
          <w:lang w:val="sk-SK" w:eastAsia="sk-SK"/>
        </w:rPr>
        <w:t>13</w:t>
      </w:r>
      <w:r w:rsidRPr="00302E12">
        <w:rPr>
          <w:rFonts w:ascii="Times New Roman" w:eastAsia="Times" w:hAnsi="Times New Roman"/>
          <w:color w:val="000000"/>
          <w:sz w:val="18"/>
          <w:szCs w:val="20"/>
          <w:lang w:val="sk-SK" w:eastAsia="sk-SK"/>
        </w:rPr>
        <w:t>. Prenhalindo.</w:t>
      </w:r>
    </w:p>
    <w:p w14:paraId="4C97CD25" w14:textId="2104079F" w:rsidR="004531D6" w:rsidRDefault="00302E12" w:rsidP="004531D6">
      <w:pPr>
        <w:pStyle w:val="References"/>
        <w:numPr>
          <w:ilvl w:val="0"/>
          <w:numId w:val="2"/>
        </w:numPr>
        <w:spacing w:line="276" w:lineRule="auto"/>
      </w:pPr>
      <w:r w:rsidRPr="00302E12">
        <w:lastRenderedPageBreak/>
        <w:t>Ghozali, I. (2019). Design of Quantitative and Qualitative Research.</w:t>
      </w:r>
    </w:p>
    <w:p w14:paraId="76A5EE03" w14:textId="77777777" w:rsidR="004531D6" w:rsidRDefault="004531D6" w:rsidP="004531D6">
      <w:pPr>
        <w:pStyle w:val="References"/>
        <w:spacing w:line="276" w:lineRule="auto"/>
        <w:ind w:left="720"/>
      </w:pPr>
    </w:p>
    <w:p w14:paraId="28A61872" w14:textId="1B41176F" w:rsidR="004531D6" w:rsidRDefault="00302E12" w:rsidP="00274AE1">
      <w:pPr>
        <w:pStyle w:val="References"/>
        <w:numPr>
          <w:ilvl w:val="0"/>
          <w:numId w:val="2"/>
        </w:numPr>
        <w:spacing w:line="276" w:lineRule="auto"/>
      </w:pPr>
      <w:r w:rsidRPr="00302E12">
        <w:t xml:space="preserve">Haryati, R. A., &amp; Lestari, R. (2020). Factors Influencing Online Buying Behaviour of Millennial Generation. Yogyakarta Conference Series Proceeding on Economic and Business Series (EBS), 1(1), 165–171. </w:t>
      </w:r>
      <w:hyperlink r:id="rId6" w:tgtFrame="_new" w:history="1">
        <w:r w:rsidRPr="00302E12">
          <w:rPr>
            <w:rStyle w:val="Hyperlink"/>
          </w:rPr>
          <w:t>https://doi.org/10.31098/ebs.v1i1.64</w:t>
        </w:r>
      </w:hyperlink>
      <w:r>
        <w:t xml:space="preserve"> </w:t>
      </w:r>
    </w:p>
    <w:p w14:paraId="6FE5D358" w14:textId="77777777" w:rsidR="00302E12" w:rsidRDefault="00302E12" w:rsidP="00302E12">
      <w:pPr>
        <w:pStyle w:val="References"/>
        <w:spacing w:line="276" w:lineRule="auto"/>
        <w:ind w:left="720"/>
      </w:pPr>
    </w:p>
    <w:p w14:paraId="07049D97" w14:textId="4B404A8B" w:rsidR="004531D6" w:rsidRDefault="00302E12" w:rsidP="004531D6">
      <w:pPr>
        <w:pStyle w:val="References"/>
        <w:numPr>
          <w:ilvl w:val="0"/>
          <w:numId w:val="2"/>
        </w:numPr>
        <w:spacing w:line="276" w:lineRule="auto"/>
      </w:pPr>
      <w:r w:rsidRPr="00302E12">
        <w:t>Kotler, P., &amp; Armstrong, G. (2019). Principles of Marketing (14th ed.). Pearson Education Inc</w:t>
      </w:r>
      <w:r w:rsidR="004531D6">
        <w:t>.</w:t>
      </w:r>
    </w:p>
    <w:p w14:paraId="571E6AF8" w14:textId="77777777" w:rsidR="004531D6" w:rsidRDefault="004531D6" w:rsidP="004531D6">
      <w:pPr>
        <w:pStyle w:val="References"/>
        <w:spacing w:line="276" w:lineRule="auto"/>
        <w:ind w:left="720"/>
      </w:pPr>
    </w:p>
    <w:p w14:paraId="44FA8003" w14:textId="1E86649A" w:rsidR="004531D6" w:rsidRDefault="00302E12" w:rsidP="004531D6">
      <w:pPr>
        <w:pStyle w:val="References"/>
        <w:numPr>
          <w:ilvl w:val="0"/>
          <w:numId w:val="2"/>
        </w:numPr>
        <w:spacing w:line="276" w:lineRule="auto"/>
      </w:pPr>
      <w:r w:rsidRPr="00302E12">
        <w:t>Kotler, P., &amp; Armstrong, G. (2019). Principles of Marketing (13th ed.).</w:t>
      </w:r>
    </w:p>
    <w:p w14:paraId="590DDDB6" w14:textId="77777777" w:rsidR="004531D6" w:rsidRDefault="004531D6" w:rsidP="004531D6">
      <w:pPr>
        <w:pStyle w:val="References"/>
        <w:spacing w:line="276" w:lineRule="auto"/>
        <w:ind w:left="720"/>
      </w:pPr>
    </w:p>
    <w:p w14:paraId="03FF7B2B" w14:textId="07157B66" w:rsidR="004531D6" w:rsidRDefault="00302E12" w:rsidP="004531D6">
      <w:pPr>
        <w:pStyle w:val="References"/>
        <w:numPr>
          <w:ilvl w:val="0"/>
          <w:numId w:val="2"/>
        </w:numPr>
        <w:spacing w:line="276" w:lineRule="auto"/>
      </w:pPr>
      <w:r w:rsidRPr="00302E12">
        <w:t>Kotler, P., &amp; Keller, K. L. (2016). Marketing Management (15th Global ed.). Pearson Education Inc.</w:t>
      </w:r>
    </w:p>
    <w:p w14:paraId="7B24D13F" w14:textId="77777777" w:rsidR="004531D6" w:rsidRDefault="004531D6" w:rsidP="004531D6">
      <w:pPr>
        <w:pStyle w:val="References"/>
        <w:spacing w:line="276" w:lineRule="auto"/>
        <w:ind w:left="720"/>
      </w:pPr>
    </w:p>
    <w:p w14:paraId="4E7C59AB" w14:textId="28413A0C" w:rsidR="004531D6" w:rsidRDefault="00302E12" w:rsidP="004531D6">
      <w:pPr>
        <w:pStyle w:val="References"/>
        <w:numPr>
          <w:ilvl w:val="0"/>
          <w:numId w:val="2"/>
        </w:numPr>
        <w:spacing w:line="276" w:lineRule="auto"/>
      </w:pPr>
      <w:r w:rsidRPr="00302E12">
        <w:t>Nugroho, A. R., &amp; Irena, A. (2019). The Impact of Marketing Mix, Consumer’s Characteristics, and Psychological Factors on Consumer’s Purchase Intention on Brand “W” in Surabaya.</w:t>
      </w:r>
    </w:p>
    <w:p w14:paraId="1388D1A9" w14:textId="77777777" w:rsidR="004531D6" w:rsidRDefault="004531D6" w:rsidP="004531D6">
      <w:pPr>
        <w:pStyle w:val="References"/>
        <w:spacing w:line="276" w:lineRule="auto"/>
        <w:ind w:left="720"/>
      </w:pPr>
    </w:p>
    <w:p w14:paraId="02E00063" w14:textId="41500939" w:rsidR="004531D6" w:rsidRDefault="00302E12" w:rsidP="004531D6">
      <w:pPr>
        <w:pStyle w:val="References"/>
        <w:numPr>
          <w:ilvl w:val="0"/>
          <w:numId w:val="2"/>
        </w:numPr>
        <w:spacing w:line="276" w:lineRule="auto"/>
      </w:pPr>
      <w:r w:rsidRPr="00302E12">
        <w:t xml:space="preserve">Pradiga, M. G. (2022). Analysis of Factors Influencing Purchase Decisions of Generation Z on Processed Milkfish Products. Journal of Management, 14(2), 2022–2221. </w:t>
      </w:r>
      <w:hyperlink r:id="rId7" w:tgtFrame="_new" w:history="1">
        <w:r w:rsidRPr="00302E12">
          <w:rPr>
            <w:rStyle w:val="Hyperlink"/>
          </w:rPr>
          <w:t>https://doi.org/10.29264/jmmn.v14i2.11186</w:t>
        </w:r>
      </w:hyperlink>
      <w:r w:rsidR="004531D6">
        <w:t>.</w:t>
      </w:r>
    </w:p>
    <w:p w14:paraId="667B8E16" w14:textId="77777777" w:rsidR="004531D6" w:rsidRDefault="004531D6" w:rsidP="004531D6">
      <w:pPr>
        <w:pStyle w:val="References"/>
        <w:spacing w:line="276" w:lineRule="auto"/>
        <w:ind w:left="720"/>
      </w:pPr>
    </w:p>
    <w:p w14:paraId="2D06BDB5" w14:textId="4ABCB4F6" w:rsidR="004531D6" w:rsidRDefault="00302E12" w:rsidP="004531D6">
      <w:pPr>
        <w:pStyle w:val="References"/>
        <w:numPr>
          <w:ilvl w:val="0"/>
          <w:numId w:val="2"/>
        </w:numPr>
        <w:spacing w:line="276" w:lineRule="auto"/>
      </w:pPr>
      <w:r w:rsidRPr="00302E12">
        <w:t xml:space="preserve">Ruslim, T. S., Febrian, F., &amp; Suryawan, I. N. (2024). The Role of Brand Awareness, Perceived Value, and Brand Uniqueness in Increasing Brand Loyalty in the Fast Fashion Industry. Journal of Management and Business, 16(1). </w:t>
      </w:r>
      <w:hyperlink r:id="rId8" w:tgtFrame="_new" w:history="1">
        <w:r w:rsidRPr="00302E12">
          <w:rPr>
            <w:rStyle w:val="Hyperlink"/>
          </w:rPr>
          <w:t>http://jurnaltsm.id/index.php/mb</w:t>
        </w:r>
      </w:hyperlink>
    </w:p>
    <w:p w14:paraId="76A89FD1" w14:textId="77777777" w:rsidR="004531D6" w:rsidRDefault="004531D6" w:rsidP="004531D6">
      <w:pPr>
        <w:pStyle w:val="References"/>
        <w:spacing w:line="276" w:lineRule="auto"/>
        <w:ind w:left="720"/>
      </w:pPr>
    </w:p>
    <w:p w14:paraId="2D77BA61" w14:textId="3E3AA9D3" w:rsidR="004531D6" w:rsidRDefault="004531D6" w:rsidP="004531D6">
      <w:pPr>
        <w:pStyle w:val="References"/>
        <w:numPr>
          <w:ilvl w:val="0"/>
          <w:numId w:val="2"/>
        </w:numPr>
        <w:spacing w:line="276" w:lineRule="auto"/>
      </w:pPr>
      <w:r>
        <w:t>Swadaya, U., Cirebon, G. J., &amp; Ariningrum, H. (2013). Analysis of Factors Affecting the Performance of Acep Komara's Accounting Information System. In Journal of Accounting and 11 Management Research (Vol. 2, Issue 1).</w:t>
      </w:r>
    </w:p>
    <w:p w14:paraId="6535EFC1" w14:textId="77777777" w:rsidR="004531D6" w:rsidRDefault="004531D6" w:rsidP="004531D6">
      <w:pPr>
        <w:pStyle w:val="References"/>
        <w:spacing w:line="276" w:lineRule="auto"/>
        <w:ind w:left="720"/>
      </w:pPr>
    </w:p>
    <w:p w14:paraId="613BBB1E" w14:textId="77777777" w:rsidR="004531D6" w:rsidRDefault="004531D6" w:rsidP="004531D6">
      <w:pPr>
        <w:pStyle w:val="References"/>
        <w:numPr>
          <w:ilvl w:val="0"/>
          <w:numId w:val="2"/>
        </w:numPr>
        <w:spacing w:line="240" w:lineRule="auto"/>
      </w:pPr>
      <w:r>
        <w:t>T.H. Handoko, (2000). Personnel and Human Resources Management,</w:t>
      </w:r>
    </w:p>
    <w:p w14:paraId="4B865F57" w14:textId="77777777" w:rsidR="004531D6" w:rsidRDefault="004531D6" w:rsidP="004531D6">
      <w:pPr>
        <w:pStyle w:val="References"/>
        <w:spacing w:line="240" w:lineRule="auto"/>
        <w:ind w:left="720"/>
      </w:pPr>
    </w:p>
    <w:p w14:paraId="7D046697" w14:textId="77777777" w:rsidR="004531D6" w:rsidRDefault="004531D6" w:rsidP="004531D6">
      <w:pPr>
        <w:pStyle w:val="References"/>
        <w:numPr>
          <w:ilvl w:val="0"/>
          <w:numId w:val="2"/>
        </w:numPr>
        <w:spacing w:line="240" w:lineRule="auto"/>
      </w:pPr>
      <w:r>
        <w:t>Tjhai Fung Jin. (2002). Factors Affecting the Performance of Accounting Information Systems. Journal of Business &amp; Accounting, 4(1410), 135 -154. https://doi.org/https://doi.org/10.3420 8/jba.v4i2</w:t>
      </w:r>
    </w:p>
    <w:p w14:paraId="2CE0B4D4" w14:textId="77777777" w:rsidR="004531D6" w:rsidRDefault="004531D6" w:rsidP="004531D6">
      <w:pPr>
        <w:pStyle w:val="References"/>
        <w:spacing w:line="240" w:lineRule="auto"/>
        <w:ind w:left="720"/>
      </w:pPr>
    </w:p>
    <w:p w14:paraId="4385FA2A" w14:textId="77777777" w:rsidR="004531D6" w:rsidRDefault="004531D6" w:rsidP="004531D6">
      <w:pPr>
        <w:pStyle w:val="References"/>
        <w:numPr>
          <w:ilvl w:val="0"/>
          <w:numId w:val="2"/>
        </w:numPr>
        <w:spacing w:line="240" w:lineRule="auto"/>
      </w:pPr>
      <w:r>
        <w:t>Unayah, E. (2020). The Effect of Internal Supervision, Personal Technical Ability, Education and Training Programs on Accounting Information System Performance (Case Study at the Ministry of Religion Regency / City office in Banten Province).</w:t>
      </w:r>
    </w:p>
    <w:p w14:paraId="05DAEC3C" w14:textId="77777777" w:rsidR="004531D6" w:rsidRDefault="004531D6" w:rsidP="004531D6">
      <w:pPr>
        <w:pStyle w:val="References"/>
        <w:spacing w:line="240" w:lineRule="auto"/>
        <w:ind w:left="720"/>
      </w:pPr>
    </w:p>
    <w:p w14:paraId="3AA57E82" w14:textId="77777777" w:rsidR="004531D6" w:rsidRDefault="004531D6" w:rsidP="004531D6">
      <w:pPr>
        <w:pStyle w:val="References"/>
        <w:numPr>
          <w:ilvl w:val="0"/>
          <w:numId w:val="2"/>
        </w:numPr>
        <w:spacing w:line="240" w:lineRule="auto"/>
      </w:pPr>
      <w:r>
        <w:t xml:space="preserve">Ursic -Bedoya, R., Mire, C. E., Robbins, M., Geisbert, J. B., Judge, A., Maclachlan, I., &amp; Geisbert, T. W. (2013). Protection Against Lethal Marburg Virus Infection Mediated by Lipid Encapsulated Small Interfering RNA. </w:t>
      </w:r>
      <w:hyperlink r:id="rId9" w:history="1">
        <w:r w:rsidRPr="00B65D6E">
          <w:rPr>
            <w:rStyle w:val="Hyperlink"/>
          </w:rPr>
          <w:t>https://doi.org/10.1093/infdis/jit465</w:t>
        </w:r>
      </w:hyperlink>
    </w:p>
    <w:p w14:paraId="79F30A5A" w14:textId="77777777" w:rsidR="004531D6" w:rsidRPr="00C01073" w:rsidRDefault="004531D6" w:rsidP="004531D6">
      <w:pPr>
        <w:pStyle w:val="References"/>
        <w:spacing w:line="240" w:lineRule="auto"/>
        <w:ind w:left="720"/>
      </w:pPr>
    </w:p>
    <w:p w14:paraId="7BE129AF" w14:textId="77777777" w:rsidR="004531D6" w:rsidRPr="00472F54" w:rsidRDefault="004531D6" w:rsidP="004531D6">
      <w:pPr>
        <w:pStyle w:val="References"/>
      </w:pPr>
    </w:p>
    <w:p w14:paraId="08091CAF" w14:textId="77777777" w:rsidR="004531D6" w:rsidRPr="00D14127" w:rsidRDefault="004531D6" w:rsidP="004531D6">
      <w:pPr>
        <w:pStyle w:val="Paragraph"/>
        <w:spacing w:line="240" w:lineRule="auto"/>
        <w:rPr>
          <w:b/>
          <w:sz w:val="24"/>
          <w:szCs w:val="24"/>
        </w:rPr>
      </w:pPr>
    </w:p>
    <w:p w14:paraId="66782217" w14:textId="77777777" w:rsidR="00D21B1B" w:rsidRDefault="00D21B1B"/>
    <w:sectPr w:rsidR="00D21B1B" w:rsidSect="004531D6">
      <w:footerReference w:type="default" r:id="rId10"/>
      <w:pgSz w:w="11907" w:h="16840"/>
      <w:pgMar w:top="2835" w:right="2155" w:bottom="2835" w:left="2155" w:header="709" w:footer="709" w:gutter="0"/>
      <w:pgNumType w:start="1"/>
      <w:cols w:space="708"/>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9E0DA9" w14:textId="77777777" w:rsidR="0070649D" w:rsidRDefault="0070649D">
    <w:pPr>
      <w:jc w:val="both"/>
    </w:pPr>
  </w:p>
  <w:p w14:paraId="2A7EED0E" w14:textId="77777777" w:rsidR="0070649D" w:rsidRDefault="0070649D">
    <w:pPr>
      <w:jc w:val="both"/>
    </w:pPr>
  </w:p>
  <w:p w14:paraId="6258F1B3" w14:textId="77777777" w:rsidR="0070649D" w:rsidRDefault="0070649D">
    <w:pPr>
      <w:jc w:val="both"/>
    </w:pPr>
  </w:p>
  <w:p w14:paraId="093D420A" w14:textId="77777777" w:rsidR="0070649D" w:rsidRDefault="0070649D">
    <w:pPr>
      <w:jc w:val="both"/>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12"/>
    <w:multiLevelType w:val="hybridMultilevel"/>
    <w:tmpl w:val="7332AF02"/>
    <w:lvl w:ilvl="0" w:tplc="BFCA3AF0">
      <w:start w:val="1"/>
      <w:numFmt w:val="decimal"/>
      <w:lvlText w:val="%1."/>
      <w:lvlJc w:val="left"/>
      <w:pPr>
        <w:ind w:left="720" w:hanging="360"/>
      </w:pPr>
      <w:rPr>
        <w:rFonts w:ascii="Times New Roman" w:eastAsia="Calibri" w:hAnsi="Times New Roman" w:cs="Times New Roman" w:hint="default"/>
      </w:rPr>
    </w:lvl>
    <w:lvl w:ilvl="1" w:tplc="5EEE5922">
      <w:start w:val="1"/>
      <w:numFmt w:val="decimal"/>
      <w:lvlText w:val="%2."/>
      <w:lvlJc w:val="left"/>
      <w:pPr>
        <w:ind w:left="1950" w:hanging="87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0090BFC"/>
    <w:multiLevelType w:val="hybridMultilevel"/>
    <w:tmpl w:val="26641F6E"/>
    <w:lvl w:ilvl="0" w:tplc="3809000F">
      <w:start w:val="1"/>
      <w:numFmt w:val="decimal"/>
      <w:lvlText w:val="%1."/>
      <w:lvlJc w:val="left"/>
      <w:pPr>
        <w:ind w:left="1440" w:hanging="360"/>
      </w:p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2" w15:restartNumberingAfterBreak="0">
    <w:nsid w:val="3C827A93"/>
    <w:multiLevelType w:val="multilevel"/>
    <w:tmpl w:val="4BB487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C6842E4"/>
    <w:multiLevelType w:val="hybridMultilevel"/>
    <w:tmpl w:val="CD7C903E"/>
    <w:lvl w:ilvl="0" w:tplc="80E09F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58093498">
    <w:abstractNumId w:val="0"/>
  </w:num>
  <w:num w:numId="2" w16cid:durableId="1970434389">
    <w:abstractNumId w:val="3"/>
  </w:num>
  <w:num w:numId="3" w16cid:durableId="429275093">
    <w:abstractNumId w:val="2"/>
  </w:num>
  <w:num w:numId="4" w16cid:durableId="3082476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31D6"/>
    <w:rsid w:val="0002546D"/>
    <w:rsid w:val="0015688C"/>
    <w:rsid w:val="00185624"/>
    <w:rsid w:val="00296985"/>
    <w:rsid w:val="00302E12"/>
    <w:rsid w:val="003045AC"/>
    <w:rsid w:val="00383163"/>
    <w:rsid w:val="004531D6"/>
    <w:rsid w:val="005D4253"/>
    <w:rsid w:val="005E41EE"/>
    <w:rsid w:val="0070649D"/>
    <w:rsid w:val="00720450"/>
    <w:rsid w:val="007A575A"/>
    <w:rsid w:val="007E6FC5"/>
    <w:rsid w:val="008B4B9D"/>
    <w:rsid w:val="00AF07C3"/>
    <w:rsid w:val="00CD2B6A"/>
    <w:rsid w:val="00D21B1B"/>
    <w:rsid w:val="00D87608"/>
    <w:rsid w:val="00D92E23"/>
    <w:rsid w:val="00E051A7"/>
    <w:rsid w:val="00E16027"/>
    <w:rsid w:val="00E22BBA"/>
    <w:rsid w:val="00EA5764"/>
    <w:rsid w:val="00EC54F9"/>
    <w:rsid w:val="00F3434B"/>
    <w:rsid w:val="00F43391"/>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4789136"/>
  <w15:chartTrackingRefBased/>
  <w15:docId w15:val="{81228F7A-35EE-4F50-9B05-0374424480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531D6"/>
    <w:pPr>
      <w:spacing w:after="0" w:line="240" w:lineRule="auto"/>
    </w:pPr>
    <w:rPr>
      <w:rFonts w:ascii="Times New Roman" w:eastAsia="Times New Roman" w:hAnsi="Times New Roman" w:cs="Times New Roman"/>
      <w:color w:val="000000"/>
      <w:kern w:val="0"/>
      <w:sz w:val="20"/>
      <w:szCs w:val="20"/>
      <w:lang w:val="sk-SK" w:eastAsia="sk-SK"/>
      <w14:ligatures w14:val="none"/>
    </w:rPr>
  </w:style>
  <w:style w:type="paragraph" w:styleId="Heading1">
    <w:name w:val="heading 1"/>
    <w:basedOn w:val="Normal"/>
    <w:next w:val="Normal"/>
    <w:link w:val="Heading1Char"/>
    <w:uiPriority w:val="9"/>
    <w:qFormat/>
    <w:rsid w:val="004531D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1">
    <w:name w:val="Title1"/>
    <w:basedOn w:val="Normal"/>
    <w:link w:val="TitleChar"/>
    <w:qFormat/>
    <w:rsid w:val="004531D6"/>
    <w:pPr>
      <w:keepNext/>
      <w:keepLines/>
      <w:tabs>
        <w:tab w:val="left" w:pos="284"/>
      </w:tabs>
      <w:spacing w:after="460"/>
      <w:jc w:val="center"/>
    </w:pPr>
    <w:rPr>
      <w:rFonts w:eastAsia="Times"/>
      <w:b/>
      <w:sz w:val="32"/>
      <w:szCs w:val="32"/>
    </w:rPr>
  </w:style>
  <w:style w:type="paragraph" w:customStyle="1" w:styleId="Authors">
    <w:name w:val="Authors"/>
    <w:basedOn w:val="Normal"/>
    <w:link w:val="AuthorsChar"/>
    <w:qFormat/>
    <w:rsid w:val="004531D6"/>
    <w:pPr>
      <w:spacing w:after="200"/>
      <w:ind w:firstLine="227"/>
      <w:jc w:val="center"/>
    </w:pPr>
    <w:rPr>
      <w:rFonts w:eastAsia="Times"/>
    </w:rPr>
  </w:style>
  <w:style w:type="character" w:customStyle="1" w:styleId="TitleChar">
    <w:name w:val="Title Char"/>
    <w:link w:val="Title1"/>
    <w:rsid w:val="004531D6"/>
    <w:rPr>
      <w:rFonts w:ascii="Times New Roman" w:eastAsia="Times" w:hAnsi="Times New Roman" w:cs="Times New Roman"/>
      <w:b/>
      <w:color w:val="000000"/>
      <w:kern w:val="0"/>
      <w:sz w:val="32"/>
      <w:szCs w:val="32"/>
      <w:lang w:val="sk-SK" w:eastAsia="sk-SK"/>
      <w14:ligatures w14:val="none"/>
    </w:rPr>
  </w:style>
  <w:style w:type="character" w:customStyle="1" w:styleId="AuthorsChar">
    <w:name w:val="Authors Char"/>
    <w:link w:val="Authors"/>
    <w:rsid w:val="004531D6"/>
    <w:rPr>
      <w:rFonts w:ascii="Times New Roman" w:eastAsia="Times" w:hAnsi="Times New Roman" w:cs="Times New Roman"/>
      <w:color w:val="000000"/>
      <w:kern w:val="0"/>
      <w:sz w:val="20"/>
      <w:szCs w:val="20"/>
      <w:lang w:val="sk-SK" w:eastAsia="sk-SK"/>
      <w14:ligatures w14:val="none"/>
    </w:rPr>
  </w:style>
  <w:style w:type="paragraph" w:customStyle="1" w:styleId="Abstract">
    <w:name w:val="Abstract"/>
    <w:basedOn w:val="Normal"/>
    <w:link w:val="AbstractChar"/>
    <w:qFormat/>
    <w:rsid w:val="004531D6"/>
    <w:pPr>
      <w:spacing w:before="500" w:after="200"/>
      <w:ind w:left="567" w:right="567"/>
      <w:jc w:val="both"/>
    </w:pPr>
    <w:rPr>
      <w:rFonts w:eastAsia="Times"/>
      <w:sz w:val="18"/>
      <w:szCs w:val="18"/>
    </w:rPr>
  </w:style>
  <w:style w:type="paragraph" w:customStyle="1" w:styleId="Keywords">
    <w:name w:val="Keywords"/>
    <w:basedOn w:val="Normal"/>
    <w:link w:val="KeywordsChar"/>
    <w:qFormat/>
    <w:rsid w:val="004531D6"/>
    <w:pPr>
      <w:spacing w:before="200" w:after="400"/>
      <w:ind w:left="567" w:right="567"/>
      <w:jc w:val="both"/>
    </w:pPr>
    <w:rPr>
      <w:rFonts w:eastAsia="Times"/>
      <w:sz w:val="18"/>
      <w:szCs w:val="18"/>
    </w:rPr>
  </w:style>
  <w:style w:type="character" w:customStyle="1" w:styleId="AbstractChar">
    <w:name w:val="Abstract Char"/>
    <w:link w:val="Abstract"/>
    <w:rsid w:val="004531D6"/>
    <w:rPr>
      <w:rFonts w:ascii="Times New Roman" w:eastAsia="Times" w:hAnsi="Times New Roman" w:cs="Times New Roman"/>
      <w:color w:val="000000"/>
      <w:kern w:val="0"/>
      <w:sz w:val="18"/>
      <w:szCs w:val="18"/>
      <w:lang w:val="sk-SK" w:eastAsia="sk-SK"/>
      <w14:ligatures w14:val="none"/>
    </w:rPr>
  </w:style>
  <w:style w:type="paragraph" w:customStyle="1" w:styleId="Heading10">
    <w:name w:val="Heading1"/>
    <w:basedOn w:val="Heading1"/>
    <w:next w:val="Paragraph"/>
    <w:link w:val="Heading1Char0"/>
    <w:qFormat/>
    <w:rsid w:val="004531D6"/>
    <w:pPr>
      <w:tabs>
        <w:tab w:val="left" w:pos="454"/>
      </w:tabs>
      <w:spacing w:before="360" w:after="240" w:line="300" w:lineRule="atLeast"/>
      <w:ind w:left="454" w:right="567" w:hanging="454"/>
      <w:contextualSpacing/>
    </w:pPr>
    <w:rPr>
      <w:rFonts w:ascii="Times New Roman" w:eastAsia="Times" w:hAnsi="Times New Roman" w:cs="Times New Roman"/>
      <w:b/>
      <w:color w:val="000000"/>
      <w:sz w:val="24"/>
      <w:szCs w:val="24"/>
    </w:rPr>
  </w:style>
  <w:style w:type="character" w:customStyle="1" w:styleId="KeywordsChar">
    <w:name w:val="Keywords Char"/>
    <w:link w:val="Keywords"/>
    <w:rsid w:val="004531D6"/>
    <w:rPr>
      <w:rFonts w:ascii="Times New Roman" w:eastAsia="Times" w:hAnsi="Times New Roman" w:cs="Times New Roman"/>
      <w:color w:val="000000"/>
      <w:kern w:val="0"/>
      <w:sz w:val="18"/>
      <w:szCs w:val="18"/>
      <w:lang w:val="sk-SK" w:eastAsia="sk-SK"/>
      <w14:ligatures w14:val="none"/>
    </w:rPr>
  </w:style>
  <w:style w:type="character" w:styleId="Hyperlink">
    <w:name w:val="Hyperlink"/>
    <w:uiPriority w:val="99"/>
    <w:unhideWhenUsed/>
    <w:rsid w:val="004531D6"/>
    <w:rPr>
      <w:color w:val="0563C1"/>
      <w:u w:val="single"/>
    </w:rPr>
  </w:style>
  <w:style w:type="character" w:customStyle="1" w:styleId="Heading1Char0">
    <w:name w:val="Heading1 Char"/>
    <w:link w:val="Heading10"/>
    <w:rsid w:val="004531D6"/>
    <w:rPr>
      <w:rFonts w:ascii="Times New Roman" w:eastAsia="Times" w:hAnsi="Times New Roman" w:cs="Times New Roman"/>
      <w:b/>
      <w:color w:val="000000"/>
      <w:kern w:val="0"/>
      <w:sz w:val="24"/>
      <w:szCs w:val="24"/>
      <w:lang w:val="sk-SK" w:eastAsia="sk-SK"/>
      <w14:ligatures w14:val="none"/>
    </w:rPr>
  </w:style>
  <w:style w:type="paragraph" w:customStyle="1" w:styleId="Paragraph">
    <w:name w:val="Paragraph"/>
    <w:basedOn w:val="Normal"/>
    <w:link w:val="ParagraphChar"/>
    <w:qFormat/>
    <w:rsid w:val="004531D6"/>
    <w:pPr>
      <w:spacing w:after="120" w:line="240" w:lineRule="atLeast"/>
      <w:jc w:val="both"/>
    </w:pPr>
  </w:style>
  <w:style w:type="character" w:customStyle="1" w:styleId="ParagraphChar">
    <w:name w:val="Paragraph Char"/>
    <w:link w:val="Paragraph"/>
    <w:rsid w:val="004531D6"/>
    <w:rPr>
      <w:rFonts w:ascii="Times New Roman" w:eastAsia="Times New Roman" w:hAnsi="Times New Roman" w:cs="Times New Roman"/>
      <w:color w:val="000000"/>
      <w:kern w:val="0"/>
      <w:sz w:val="20"/>
      <w:szCs w:val="20"/>
      <w:lang w:val="sk-SK" w:eastAsia="sk-SK"/>
      <w14:ligatures w14:val="none"/>
    </w:rPr>
  </w:style>
  <w:style w:type="paragraph" w:customStyle="1" w:styleId="References">
    <w:name w:val="References"/>
    <w:basedOn w:val="Paragraph"/>
    <w:link w:val="ReferencesChar"/>
    <w:qFormat/>
    <w:rsid w:val="004531D6"/>
    <w:pPr>
      <w:spacing w:after="0"/>
      <w:ind w:left="227"/>
    </w:pPr>
    <w:rPr>
      <w:rFonts w:eastAsia="Times"/>
      <w:sz w:val="18"/>
    </w:rPr>
  </w:style>
  <w:style w:type="character" w:customStyle="1" w:styleId="ReferencesChar">
    <w:name w:val="References Char"/>
    <w:link w:val="References"/>
    <w:rsid w:val="004531D6"/>
    <w:rPr>
      <w:rFonts w:ascii="Times New Roman" w:eastAsia="Times" w:hAnsi="Times New Roman" w:cs="Times New Roman"/>
      <w:color w:val="000000"/>
      <w:kern w:val="0"/>
      <w:sz w:val="18"/>
      <w:szCs w:val="20"/>
      <w:lang w:val="sk-SK" w:eastAsia="sk-SK"/>
      <w14:ligatures w14:val="none"/>
    </w:rPr>
  </w:style>
  <w:style w:type="paragraph" w:styleId="ListParagraph">
    <w:name w:val="List Paragraph"/>
    <w:aliases w:val="Body of text,List Paragraph1,Body of textCxSp,Body of text+1,Body of text+2,Body of text+3,List Paragraph11,spasi 2 taiiii"/>
    <w:basedOn w:val="Normal"/>
    <w:link w:val="ListParagraphChar"/>
    <w:uiPriority w:val="34"/>
    <w:qFormat/>
    <w:rsid w:val="004531D6"/>
    <w:pPr>
      <w:spacing w:after="200" w:line="276" w:lineRule="auto"/>
      <w:ind w:left="720"/>
      <w:contextualSpacing/>
    </w:pPr>
    <w:rPr>
      <w:rFonts w:ascii="Calibri" w:eastAsia="Calibri" w:hAnsi="Calibri"/>
      <w:color w:val="auto"/>
      <w:sz w:val="22"/>
      <w:szCs w:val="22"/>
      <w:lang w:val="en-IN" w:eastAsia="en-US"/>
    </w:rPr>
  </w:style>
  <w:style w:type="paragraph" w:styleId="Caption">
    <w:name w:val="caption"/>
    <w:basedOn w:val="Normal"/>
    <w:next w:val="Normal"/>
    <w:uiPriority w:val="35"/>
    <w:unhideWhenUsed/>
    <w:qFormat/>
    <w:rsid w:val="004531D6"/>
    <w:pPr>
      <w:spacing w:after="200"/>
    </w:pPr>
    <w:rPr>
      <w:rFonts w:ascii="Calibri" w:eastAsia="Calibri" w:hAnsi="Calibri"/>
      <w:i/>
      <w:iCs/>
      <w:color w:val="44546A"/>
      <w:sz w:val="18"/>
      <w:szCs w:val="18"/>
      <w:lang w:val="en-US" w:eastAsia="en-US"/>
    </w:rPr>
  </w:style>
  <w:style w:type="paragraph" w:styleId="NormalWeb">
    <w:name w:val="Normal (Web)"/>
    <w:basedOn w:val="Normal"/>
    <w:uiPriority w:val="99"/>
    <w:unhideWhenUsed/>
    <w:rsid w:val="004531D6"/>
    <w:pPr>
      <w:spacing w:before="100" w:beforeAutospacing="1" w:after="100" w:afterAutospacing="1"/>
    </w:pPr>
    <w:rPr>
      <w:color w:val="auto"/>
      <w:sz w:val="24"/>
      <w:szCs w:val="24"/>
      <w:lang w:val="en-IE" w:eastAsia="en-IE"/>
    </w:rPr>
  </w:style>
  <w:style w:type="character" w:customStyle="1" w:styleId="ListParagraphChar">
    <w:name w:val="List Paragraph Char"/>
    <w:aliases w:val="Body of text Char,List Paragraph1 Char,Body of textCxSp Char,Body of text+1 Char,Body of text+2 Char,Body of text+3 Char,List Paragraph11 Char,spasi 2 taiiii Char"/>
    <w:link w:val="ListParagraph"/>
    <w:uiPriority w:val="34"/>
    <w:qFormat/>
    <w:rsid w:val="004531D6"/>
    <w:rPr>
      <w:rFonts w:ascii="Calibri" w:eastAsia="Calibri" w:hAnsi="Calibri" w:cs="Times New Roman"/>
      <w:kern w:val="0"/>
      <w:lang w:val="en-IN"/>
      <w14:ligatures w14:val="none"/>
    </w:rPr>
  </w:style>
  <w:style w:type="character" w:customStyle="1" w:styleId="Heading1Char">
    <w:name w:val="Heading 1 Char"/>
    <w:basedOn w:val="DefaultParagraphFont"/>
    <w:link w:val="Heading1"/>
    <w:uiPriority w:val="9"/>
    <w:rsid w:val="004531D6"/>
    <w:rPr>
      <w:rFonts w:asciiTheme="majorHAnsi" w:eastAsiaTheme="majorEastAsia" w:hAnsiTheme="majorHAnsi" w:cstheme="majorBidi"/>
      <w:color w:val="2F5496" w:themeColor="accent1" w:themeShade="BF"/>
      <w:kern w:val="0"/>
      <w:sz w:val="32"/>
      <w:szCs w:val="32"/>
      <w:lang w:val="sk-SK" w:eastAsia="sk-SK"/>
      <w14:ligatures w14:val="none"/>
    </w:rPr>
  </w:style>
  <w:style w:type="character" w:styleId="UnresolvedMention">
    <w:name w:val="Unresolved Mention"/>
    <w:basedOn w:val="DefaultParagraphFont"/>
    <w:uiPriority w:val="99"/>
    <w:semiHidden/>
    <w:unhideWhenUsed/>
    <w:rsid w:val="00302E1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8707652">
      <w:bodyDiv w:val="1"/>
      <w:marLeft w:val="0"/>
      <w:marRight w:val="0"/>
      <w:marTop w:val="0"/>
      <w:marBottom w:val="0"/>
      <w:divBdr>
        <w:top w:val="none" w:sz="0" w:space="0" w:color="auto"/>
        <w:left w:val="none" w:sz="0" w:space="0" w:color="auto"/>
        <w:bottom w:val="none" w:sz="0" w:space="0" w:color="auto"/>
        <w:right w:val="none" w:sz="0" w:space="0" w:color="auto"/>
      </w:divBdr>
    </w:div>
    <w:div w:id="745881552">
      <w:bodyDiv w:val="1"/>
      <w:marLeft w:val="0"/>
      <w:marRight w:val="0"/>
      <w:marTop w:val="0"/>
      <w:marBottom w:val="0"/>
      <w:divBdr>
        <w:top w:val="none" w:sz="0" w:space="0" w:color="auto"/>
        <w:left w:val="none" w:sz="0" w:space="0" w:color="auto"/>
        <w:bottom w:val="none" w:sz="0" w:space="0" w:color="auto"/>
        <w:right w:val="none" w:sz="0" w:space="0" w:color="auto"/>
      </w:divBdr>
    </w:div>
    <w:div w:id="1860657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jurnaltsm.id/index.php/mb" TargetMode="External"/><Relationship Id="rId3" Type="http://schemas.openxmlformats.org/officeDocument/2006/relationships/settings" Target="settings.xml"/><Relationship Id="rId7" Type="http://schemas.openxmlformats.org/officeDocument/2006/relationships/hyperlink" Target="https://doi.org/10.29264/jmmn.v14i2.11186"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31098/ebs.v1i1.64" TargetMode="External"/><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doi.org/10.1093/infdis/jit46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226</TotalTime>
  <Pages>12</Pages>
  <Words>3395</Words>
  <Characters>19358</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Winda Kawa</dc:creator>
  <cp:keywords/>
  <dc:description/>
  <cp:lastModifiedBy>Winda Kawa</cp:lastModifiedBy>
  <cp:revision>1</cp:revision>
  <dcterms:created xsi:type="dcterms:W3CDTF">2024-07-28T21:36:00Z</dcterms:created>
  <dcterms:modified xsi:type="dcterms:W3CDTF">2024-07-29T11:09:00Z</dcterms:modified>
</cp:coreProperties>
</file>