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40" w:lineRule="auto"/>
        <w:ind w:left="709" w:firstLine="0"/>
        <w:jc w:val="center"/>
        <w:rPr>
          <w:sz w:val="32"/>
          <w:szCs w:val="32"/>
        </w:rPr>
      </w:pPr>
      <w:r w:rsidDel="00000000" w:rsidR="00000000" w:rsidRPr="00000000">
        <w:rPr>
          <w:b w:val="1"/>
          <w:bCs w:val="1"/>
          <w:sz w:val="32"/>
          <w:szCs w:val="32"/>
          <w:rtl w:val="0"/>
        </w:rPr>
        <w:t xml:space="preserve">ANALISIS PENGARUH PENGUNGKAPAN EMISI KARBON, PENGUNGKAPAN CORPORATE SOCIAL RESPONSIBILITY (CSR), DAN ECO-EFFICIENCY TERHADAP NILAI PERUSAHAAN PADA SEKTOR ENERGI</w:t>
      </w:r>
      <w:r w:rsidDel="00000000" w:rsidR="00000000" w:rsidRPr="00000000">
        <w:rPr>
          <w:rtl w:val="0"/>
        </w:rPr>
      </w:r>
    </w:p>
    <w:p w:rsidR="00000000" w:rsidDel="00000000" w:rsidP="00000000" w:rsidRDefault="00000000" w:rsidRPr="00000000" w14:paraId="00000002">
      <w:pPr>
        <w:spacing w:before="40" w:lineRule="auto"/>
        <w:ind w:firstLine="357"/>
        <w:jc w:val="center"/>
        <w:rPr>
          <w:b w:val="1"/>
          <w:bCs w:val="1"/>
        </w:rPr>
      </w:pPr>
      <w:r w:rsidDel="00000000" w:rsidR="00000000" w:rsidRPr="00000000">
        <w:rPr>
          <w:b w:val="1"/>
          <w:bCs w:val="1"/>
          <w:rtl w:val="0"/>
        </w:rPr>
        <w:t xml:space="preserve">PROPOSAL RISET MAHASISWA</w:t>
      </w:r>
    </w:p>
    <w:p w:rsidR="00000000" w:rsidDel="00000000" w:rsidP="00000000" w:rsidRDefault="00000000" w:rsidRPr="00000000" w14:paraId="00000003">
      <w:pPr>
        <w:spacing w:before="40" w:lineRule="auto"/>
        <w:ind w:firstLine="357"/>
        <w:jc w:val="center"/>
        <w:rPr>
          <w:b w:val="1"/>
          <w:bCs w:val="1"/>
        </w:rPr>
      </w:pPr>
      <w:r w:rsidDel="00000000" w:rsidR="00000000" w:rsidRPr="00000000">
        <w:rPr>
          <w:b w:val="1"/>
          <w:bCs w:val="1"/>
          <w:rtl w:val="0"/>
        </w:rPr>
        <w:t xml:space="preserve">Disusun untuk Memenuhi Syarat Pengajuan Penelitian Tugas Akhir</w:t>
      </w:r>
    </w:p>
    <w:p w:rsidR="00000000" w:rsidDel="00000000" w:rsidP="00000000" w:rsidRDefault="00000000" w:rsidRPr="00000000" w14:paraId="00000004">
      <w:pPr>
        <w:spacing w:before="40" w:lineRule="auto"/>
        <w:jc w:val="center"/>
        <w:rPr>
          <w:b w:val="1"/>
          <w:bCs w:val="1"/>
        </w:rPr>
      </w:pPr>
      <w:r w:rsidDel="00000000" w:rsidR="00000000" w:rsidRPr="00000000">
        <w:rPr>
          <w:rtl w:val="0"/>
        </w:rPr>
      </w:r>
    </w:p>
    <w:p w:rsidR="00000000" w:rsidDel="00000000" w:rsidP="00000000" w:rsidRDefault="00000000" w:rsidRPr="00000000" w14:paraId="00000005">
      <w:pPr>
        <w:spacing w:before="40" w:lineRule="auto"/>
        <w:ind w:firstLine="357"/>
        <w:jc w:val="center"/>
        <w:rPr>
          <w:b w:val="1"/>
          <w:bCs w:val="1"/>
        </w:rPr>
      </w:pPr>
      <w:r w:rsidDel="00000000" w:rsidR="00000000" w:rsidRPr="00000000">
        <w:rPr>
          <w:b w:val="1"/>
          <w:bCs w:val="1"/>
          <w:rtl w:val="0"/>
        </w:rPr>
        <w:t xml:space="preserve">Oleh:</w:t>
      </w:r>
    </w:p>
    <w:p w:rsidR="00000000" w:rsidDel="00000000" w:rsidP="00000000" w:rsidRDefault="00000000" w:rsidRPr="00000000" w14:paraId="00000006">
      <w:pPr>
        <w:spacing w:before="40" w:lineRule="auto"/>
        <w:ind w:firstLine="357"/>
        <w:jc w:val="center"/>
        <w:rPr>
          <w:b w:val="1"/>
          <w:bCs w:val="1"/>
        </w:rPr>
      </w:pPr>
      <w:r w:rsidDel="00000000" w:rsidR="00000000" w:rsidRPr="00000000">
        <w:rPr>
          <w:b w:val="1"/>
          <w:bCs w:val="1"/>
          <w:rtl w:val="0"/>
        </w:rPr>
        <w:t xml:space="preserve">TERESIA RAMAYANA SITOHANG</w:t>
      </w:r>
    </w:p>
    <w:p w:rsidR="00000000" w:rsidDel="00000000" w:rsidP="00000000" w:rsidRDefault="00000000" w:rsidRPr="00000000" w14:paraId="00000007">
      <w:pPr>
        <w:spacing w:before="40" w:lineRule="auto"/>
        <w:ind w:firstLine="357"/>
        <w:jc w:val="center"/>
        <w:rPr>
          <w:b w:val="1"/>
          <w:bCs w:val="1"/>
        </w:rPr>
      </w:pPr>
      <w:r w:rsidDel="00000000" w:rsidR="00000000" w:rsidRPr="00000000">
        <w:rPr>
          <w:b w:val="1"/>
          <w:bCs w:val="1"/>
          <w:rtl w:val="0"/>
        </w:rPr>
        <w:t xml:space="preserve">4112011080</w:t>
      </w:r>
    </w:p>
    <w:p w:rsidR="00000000" w:rsidDel="00000000" w:rsidP="00000000" w:rsidRDefault="00000000" w:rsidRPr="00000000" w14:paraId="00000008">
      <w:pPr>
        <w:spacing w:before="40" w:lineRule="auto"/>
        <w:jc w:val="center"/>
        <w:rPr>
          <w:b w:val="1"/>
          <w:bCs w:val="1"/>
          <w:color w:val="ff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1835120</wp:posOffset>
            </wp:positionH>
            <wp:positionV relativeFrom="paragraph">
              <wp:posOffset>272548</wp:posOffset>
            </wp:positionV>
            <wp:extent cx="1620000" cy="1476000"/>
            <wp:effectExtent b="0" l="0" r="0" t="0"/>
            <wp:wrapSquare wrapText="bothSides" distB="0" distT="0" distL="114300" distR="11430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620000" cy="1476000"/>
                    </a:xfrm>
                    <a:prstGeom prst="rect"/>
                    <a:ln/>
                  </pic:spPr>
                </pic:pic>
              </a:graphicData>
            </a:graphic>
          </wp:anchor>
        </w:drawing>
      </w:r>
    </w:p>
    <w:p w:rsidR="00000000" w:rsidDel="00000000" w:rsidP="00000000" w:rsidRDefault="00000000" w:rsidRPr="00000000" w14:paraId="00000009">
      <w:pPr>
        <w:spacing w:before="40" w:lineRule="auto"/>
        <w:jc w:val="center"/>
        <w:rPr>
          <w:b w:val="1"/>
          <w:bCs w:val="1"/>
        </w:rPr>
      </w:pPr>
      <w:r w:rsidDel="00000000" w:rsidR="00000000" w:rsidRPr="00000000">
        <w:rPr>
          <w:rtl w:val="0"/>
        </w:rPr>
      </w:r>
    </w:p>
    <w:p w:rsidR="00000000" w:rsidDel="00000000" w:rsidP="00000000" w:rsidRDefault="00000000" w:rsidRPr="00000000" w14:paraId="0000000A">
      <w:pPr>
        <w:spacing w:before="40" w:lineRule="auto"/>
        <w:jc w:val="center"/>
        <w:rPr>
          <w:b w:val="1"/>
          <w:bCs w:val="1"/>
        </w:rPr>
      </w:pPr>
      <w:r w:rsidDel="00000000" w:rsidR="00000000" w:rsidRPr="00000000">
        <w:rPr>
          <w:rtl w:val="0"/>
        </w:rPr>
      </w:r>
    </w:p>
    <w:p w:rsidR="00000000" w:rsidDel="00000000" w:rsidP="00000000" w:rsidRDefault="00000000" w:rsidRPr="00000000" w14:paraId="0000000B">
      <w:pPr>
        <w:spacing w:before="40" w:lineRule="auto"/>
        <w:jc w:val="center"/>
        <w:rPr>
          <w:b w:val="1"/>
          <w:bCs w:val="1"/>
        </w:rPr>
      </w:pPr>
      <w:r w:rsidDel="00000000" w:rsidR="00000000" w:rsidRPr="00000000">
        <w:rPr>
          <w:rtl w:val="0"/>
        </w:rPr>
      </w:r>
    </w:p>
    <w:p w:rsidR="00000000" w:rsidDel="00000000" w:rsidP="00000000" w:rsidRDefault="00000000" w:rsidRPr="00000000" w14:paraId="0000000C">
      <w:pPr>
        <w:spacing w:before="40" w:lineRule="auto"/>
        <w:ind w:left="0" w:firstLine="0"/>
        <w:rPr>
          <w:b w:val="1"/>
          <w:bCs w:val="1"/>
        </w:rPr>
      </w:pPr>
      <w:r w:rsidDel="00000000" w:rsidR="00000000" w:rsidRPr="00000000">
        <w:rPr>
          <w:rtl w:val="0"/>
        </w:rPr>
      </w:r>
    </w:p>
    <w:p w:rsidR="00000000" w:rsidDel="00000000" w:rsidP="00000000" w:rsidRDefault="00000000" w:rsidRPr="00000000" w14:paraId="0000000D">
      <w:pPr>
        <w:spacing w:before="40" w:lineRule="auto"/>
        <w:jc w:val="center"/>
        <w:rPr>
          <w:b w:val="1"/>
          <w:bCs w:val="1"/>
        </w:rPr>
      </w:pPr>
      <w:r w:rsidDel="00000000" w:rsidR="00000000" w:rsidRPr="00000000">
        <w:rPr>
          <w:rtl w:val="0"/>
        </w:rPr>
      </w:r>
    </w:p>
    <w:p w:rsidR="00000000" w:rsidDel="00000000" w:rsidP="00000000" w:rsidRDefault="00000000" w:rsidRPr="00000000" w14:paraId="0000000E">
      <w:pPr>
        <w:spacing w:before="40" w:lineRule="auto"/>
        <w:ind w:firstLine="357"/>
        <w:jc w:val="center"/>
        <w:rPr>
          <w:b w:val="1"/>
          <w:bCs w:val="1"/>
        </w:rPr>
      </w:pPr>
      <w:r w:rsidDel="00000000" w:rsidR="00000000" w:rsidRPr="00000000">
        <w:rPr>
          <w:b w:val="1"/>
          <w:bCs w:val="1"/>
          <w:rtl w:val="0"/>
        </w:rPr>
        <w:t xml:space="preserve">PROGRAM STUDI AKUNTANSI MANAJERIAL</w:t>
      </w:r>
    </w:p>
    <w:p w:rsidR="00000000" w:rsidDel="00000000" w:rsidP="00000000" w:rsidRDefault="00000000" w:rsidRPr="00000000" w14:paraId="0000000F">
      <w:pPr>
        <w:spacing w:before="40" w:lineRule="auto"/>
        <w:ind w:firstLine="357"/>
        <w:jc w:val="center"/>
        <w:rPr>
          <w:b w:val="1"/>
          <w:bCs w:val="1"/>
        </w:rPr>
      </w:pPr>
      <w:r w:rsidDel="00000000" w:rsidR="00000000" w:rsidRPr="00000000">
        <w:rPr>
          <w:b w:val="1"/>
          <w:bCs w:val="1"/>
          <w:rtl w:val="0"/>
        </w:rPr>
        <w:t xml:space="preserve">JURUSAN MANAJEMEN DAN BISNIS</w:t>
      </w:r>
    </w:p>
    <w:p w:rsidR="00000000" w:rsidDel="00000000" w:rsidP="00000000" w:rsidRDefault="00000000" w:rsidRPr="00000000" w14:paraId="00000010">
      <w:pPr>
        <w:spacing w:before="40" w:lineRule="auto"/>
        <w:ind w:firstLine="357"/>
        <w:jc w:val="center"/>
        <w:rPr>
          <w:b w:val="1"/>
          <w:bCs w:val="1"/>
        </w:rPr>
      </w:pPr>
      <w:r w:rsidDel="00000000" w:rsidR="00000000" w:rsidRPr="00000000">
        <w:rPr>
          <w:b w:val="1"/>
          <w:bCs w:val="1"/>
          <w:rtl w:val="0"/>
        </w:rPr>
        <w:t xml:space="preserve">POLITEKNIK NEGERI BATAM</w:t>
      </w:r>
    </w:p>
    <w:p w:rsidR="00000000" w:rsidDel="00000000" w:rsidP="00000000" w:rsidRDefault="00000000" w:rsidRPr="00000000" w14:paraId="00000011">
      <w:pPr>
        <w:spacing w:after="40" w:before="40" w:lineRule="auto"/>
        <w:ind w:firstLine="357"/>
        <w:jc w:val="center"/>
        <w:rPr>
          <w:b w:val="1"/>
          <w:bCs w:val="1"/>
        </w:rPr>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701" w:top="1701" w:left="2268" w:right="1701" w:header="709" w:footer="709"/>
          <w:pgNumType w:start="1"/>
          <w:titlePg w:val="1"/>
        </w:sectPr>
      </w:pPr>
      <w:r w:rsidDel="00000000" w:rsidR="00000000" w:rsidRPr="00000000">
        <w:rPr>
          <w:b w:val="1"/>
          <w:bCs w:val="1"/>
          <w:rtl w:val="0"/>
        </w:rPr>
        <w:t xml:space="preserve">2026</w:t>
      </w:r>
    </w:p>
    <w:p w:rsidR="00000000" w:rsidDel="00000000" w:rsidP="00000000" w:rsidRDefault="00000000" w:rsidRPr="00000000" w14:paraId="00000012">
      <w:pPr>
        <w:pStyle w:val="Heading1"/>
        <w:numPr>
          <w:ilvl w:val="0"/>
          <w:numId w:val="1"/>
        </w:numPr>
        <w:spacing w:line="360" w:lineRule="auto"/>
        <w:ind w:left="360" w:hanging="360"/>
        <w:rPr/>
      </w:pPr>
      <w:r w:rsidDel="00000000" w:rsidR="00000000" w:rsidRPr="00000000">
        <w:rPr>
          <w:rtl w:val="0"/>
        </w:rPr>
        <w:t xml:space="preserve">Latar Belakang</w:t>
      </w:r>
    </w:p>
    <w:p w:rsidR="00000000" w:rsidDel="00000000" w:rsidP="00000000" w:rsidRDefault="00000000" w:rsidRPr="00000000" w14:paraId="00000013">
      <w:pPr>
        <w:spacing w:line="360" w:lineRule="auto"/>
        <w:ind w:left="0" w:firstLine="0"/>
        <w:rPr/>
      </w:pPr>
      <w:r w:rsidDel="00000000" w:rsidR="00000000" w:rsidRPr="00000000">
        <w:rPr>
          <w:rtl w:val="0"/>
        </w:rPr>
        <w:t xml:space="preserve">           Sektor energi merupakan sektor yang mencakup perusahaan yang bergerak dalam kegiatan ekstraksi dan penyediaan produk serta jasa yang berkaitan dengan energi. Berdasarkan klasifikasi Indonesia Stock Exchange Industrial Classification (IDX-IC), sektor energi meliputi perusahaan pertambangan minyak bumi, gas alam, batu bara, perusahaan yang menyediakan jasa pendukung industri energi, serta perusahaan yang menjual produk dan jasa energi alternatif. Pendapatan perusahaan dalam sektor ini juga dapat dipengaruhi secara langsung oleh perubahan harga komoditas energi dunia (Bursa Efek Indonesia, n.d.).</w:t>
      </w:r>
    </w:p>
    <w:p w:rsidR="00000000" w:rsidDel="00000000" w:rsidP="00000000" w:rsidRDefault="00000000" w:rsidRPr="00000000" w14:paraId="00000014">
      <w:pPr>
        <w:spacing w:line="360" w:lineRule="auto"/>
        <w:ind w:left="0" w:firstLine="0"/>
        <w:rPr/>
      </w:pPr>
      <w:r w:rsidDel="00000000" w:rsidR="00000000" w:rsidRPr="00000000">
        <w:rPr>
          <w:rtl w:val="0"/>
        </w:rPr>
        <w:t xml:space="preserve">                  Nilai perusahaan merupakan persepsi investor terhadap keberhasilan pengelolaan aset dan kinerja, yang sering kali dikaitkan dengan harga saham (Handayani, 2025).Bagi Sektor Energi, nilai yang tinggi mencerminkan kuatnya kepercayaan pasar terhadap profitabilitas dan keberlanjutan bisnis di masa depan (Santoso, 2024).Di era modern, penilaian tidak lagi hanya didasarkan pada aspek finansial konvensional, melainkan juga pengelolaan risiko non-finansial seperti isu lingkungan dan sosial (Shahzad et al., 2024)</w:t>
      </w:r>
      <w:r w:rsidDel="00000000" w:rsidR="00000000" w:rsidRPr="00000000">
        <w:rPr>
          <w:color w:val="000000"/>
          <w:rtl w:val="0"/>
        </w:rPr>
        <w:t xml:space="preserve">.</w:t>
      </w:r>
      <w:r w:rsidDel="00000000" w:rsidR="00000000" w:rsidRPr="00000000">
        <w:rPr>
          <w:rtl w:val="0"/>
        </w:rPr>
        <w:t xml:space="preserve">Oleh karena itu, nilai bank dipengaruhi pengungkapan emisi karbon dan CSR (Lumbantoruan, 2025).</w:t>
      </w:r>
    </w:p>
    <w:p w:rsidR="00000000" w:rsidDel="00000000" w:rsidP="00000000" w:rsidRDefault="00000000" w:rsidRPr="00000000" w14:paraId="00000015">
      <w:pPr>
        <w:spacing w:line="360" w:lineRule="auto"/>
        <w:ind w:left="0" w:firstLine="0"/>
        <w:rPr/>
      </w:pPr>
      <w:r w:rsidDel="00000000" w:rsidR="00000000" w:rsidRPr="00000000">
        <w:rPr>
          <w:rtl w:val="0"/>
        </w:rPr>
        <w:t xml:space="preserve">                   Di tengah urgensi perubahan iklim, perhatian dunia tertuju pada upaya dekarbonisasi dan penurunan emisi karbon industri, termasuk sektor Energi (Hidayat, 2025).Meskipun emisi operasionalnya kecil, bank bertanggung jawab besar atas emisi cakupan 3 (scope 3) dari proyek atau perusahaan yang didanainya  (Pratama, 2024). Investor dan masyarakat kini semakin kritis menilai pengelolaan risiko iklim tersebut. Oleh karena itu, pengungkapan emisi karbon menjadi sinyal strategis komitmen bank terhadap transisi ekonomi hijau, yang memengaruhi penilaian pasar terhadap nilai perusahaan  (Nugroho &amp; Saputra , 2025).</w:t>
      </w:r>
    </w:p>
    <w:p w:rsidR="00000000" w:rsidDel="00000000" w:rsidP="00000000" w:rsidRDefault="00000000" w:rsidRPr="00000000" w14:paraId="00000016">
      <w:pPr>
        <w:spacing w:line="360" w:lineRule="auto"/>
        <w:ind w:left="0" w:firstLine="0"/>
        <w:rPr/>
      </w:pPr>
      <w:r w:rsidDel="00000000" w:rsidR="00000000" w:rsidRPr="00000000">
        <w:rPr>
          <w:rtl w:val="0"/>
        </w:rPr>
        <w:t xml:space="preserve">                 Selain emisi karbon, pengungkapan Corporate Social Responsibility (CSR) juga memegang peranan krusial dalam menjaga eksistensi jangka panjang Sektor Energi (Utami, 2024). Di era modern, legitimasi bank tidak lagi hanya diukur dari kemampuan laba finansial, melainkan dari kontribusi nyata dalam mengatasi isu sosial dan komunitas (Suryani &amp; Wijaya, 2025). Melalui pengungkapan CSR yang transparan, energi dapat membangun reputasi positif dan memitigasi risiko sosial. Bagi investor, komitmen ini mencerminkan tata kelola stabil, sehingga direspons positif pasar dan meningkatkan nilai perusahaan (Lestari, 2025).</w:t>
      </w:r>
    </w:p>
    <w:p w:rsidR="00000000" w:rsidDel="00000000" w:rsidP="00000000" w:rsidRDefault="00000000" w:rsidRPr="00000000" w14:paraId="00000017">
      <w:pPr>
        <w:spacing w:line="360" w:lineRule="auto"/>
        <w:ind w:left="0" w:firstLine="0"/>
        <w:rPr/>
      </w:pPr>
      <w:r w:rsidDel="00000000" w:rsidR="00000000" w:rsidRPr="00000000">
        <w:rPr>
          <w:rtl w:val="0"/>
        </w:rPr>
        <w:t xml:space="preserve">                   Selain aspek pengungkapan eksternal seperti emisi karbon dan CSR, pengelolaan lingkungan internal bank melalui penerapan </w:t>
      </w:r>
      <w:r w:rsidDel="00000000" w:rsidR="00000000" w:rsidRPr="00000000">
        <w:rPr>
          <w:i w:val="1"/>
          <w:iCs w:val="1"/>
          <w:rtl w:val="0"/>
        </w:rPr>
        <w:t xml:space="preserve">eco-efficiency</w:t>
      </w:r>
      <w:r w:rsidDel="00000000" w:rsidR="00000000" w:rsidRPr="00000000">
        <w:rPr>
          <w:rtl w:val="0"/>
        </w:rPr>
        <w:t xml:space="preserve"> menjadi determinan penting dalam menciptakan keberlanjutan bisnis (Ramadhan, 2024). Konsep strategis ini mengarahkan Energi meminimalkan penggunaan sumber daya alam—seperti energi listrik, kertas via digitalisasi, dan air—sekaligus menekan dampak negatif operasional (Fahmi &amp; Kurniawan, 2025). Penerapan optimal tidak hanya melestarikan lingkungan, tetapi juga memangkas biaya operasional (</w:t>
      </w:r>
      <w:r w:rsidDel="00000000" w:rsidR="00000000" w:rsidRPr="00000000">
        <w:rPr>
          <w:i w:val="1"/>
          <w:iCs w:val="1"/>
          <w:rtl w:val="0"/>
        </w:rPr>
        <w:t xml:space="preserve">cost reduction</w:t>
      </w:r>
      <w:r w:rsidDel="00000000" w:rsidR="00000000" w:rsidRPr="00000000">
        <w:rPr>
          <w:rtl w:val="0"/>
        </w:rPr>
        <w:t xml:space="preserve">) yang akhirnya mendongkrak profitabilitas. Efisiensi ini memberi sinyal positif daya saing di pasar modal sekaligus mengonversikan kinerja lingkungan menjadi peningkatan nilai perusahaan yang signifikan (Wulandari, 2025).</w:t>
      </w:r>
    </w:p>
    <w:p w:rsidR="00000000" w:rsidDel="00000000" w:rsidP="00000000" w:rsidRDefault="00000000" w:rsidRPr="00000000" w14:paraId="00000018">
      <w:pPr>
        <w:spacing w:line="360" w:lineRule="auto"/>
        <w:ind w:left="0" w:firstLine="0"/>
        <w:rPr/>
      </w:pPr>
      <w:r w:rsidDel="00000000" w:rsidR="00000000" w:rsidRPr="00000000">
        <w:rPr>
          <w:rtl w:val="0"/>
        </w:rPr>
        <w:t xml:space="preserve">                  Meskipun secara teoritis pengungkapan emisi karbon, CSR, dan penerapan </w:t>
      </w:r>
      <w:r w:rsidDel="00000000" w:rsidR="00000000" w:rsidRPr="00000000">
        <w:rPr>
          <w:i w:val="1"/>
          <w:iCs w:val="1"/>
          <w:rtl w:val="0"/>
        </w:rPr>
        <w:t xml:space="preserve">eco-efficiency</w:t>
      </w:r>
      <w:r w:rsidDel="00000000" w:rsidR="00000000" w:rsidRPr="00000000">
        <w:rPr>
          <w:rtl w:val="0"/>
        </w:rPr>
        <w:t xml:space="preserve"> dinilai mampu memberikan sinyal positif yang dapat meningkatkan nilai perusahaan, namun hasil-hasil penelitian terdahulu masih menunjukkan adanya ketidakkonsistenan atau </w:t>
      </w:r>
      <w:r w:rsidDel="00000000" w:rsidR="00000000" w:rsidRPr="00000000">
        <w:rPr>
          <w:i w:val="1"/>
          <w:iCs w:val="1"/>
          <w:rtl w:val="0"/>
        </w:rPr>
        <w:t xml:space="preserve">research gap</w:t>
      </w:r>
      <w:r w:rsidDel="00000000" w:rsidR="00000000" w:rsidRPr="00000000">
        <w:rPr>
          <w:rtl w:val="0"/>
        </w:rPr>
        <w:t xml:space="preserve">. Penelitian yang dilakukan oleh Wijaya (2024) menemukan bahwa pengungkapan emisi karbon dan CSR berpengaruh positif signifikan terhadap nilai perusahaan Sektor Energi. Sebaliknya, studi empiris oleh Pratama dan Lestari (2025) justru menunjukkan bahwa pengungkapan emisi karbon tidak memiliki dampak signifikan terhadap nilai perusahaan karena pasar cenderung masih berfokus pada kinerja keuangan jangka pendek. Di sisi lain, terkait variabel </w:t>
      </w:r>
      <w:r w:rsidDel="00000000" w:rsidR="00000000" w:rsidRPr="00000000">
        <w:rPr>
          <w:i w:val="1"/>
          <w:iCs w:val="1"/>
          <w:rtl w:val="0"/>
        </w:rPr>
        <w:t xml:space="preserve">eco-efficiency</w:t>
      </w:r>
      <w:r w:rsidDel="00000000" w:rsidR="00000000" w:rsidRPr="00000000">
        <w:rPr>
          <w:rtl w:val="0"/>
        </w:rPr>
        <w:t xml:space="preserve">, Rahmawati (2024) menemukan bahwa efisiensi lingkungan mampu menaikkan nilai perusahaan, namun hasil berbeda ditemukan oleh Hidayat (2025) yang menyatakan bahwa investasi pada </w:t>
      </w:r>
      <w:r w:rsidDel="00000000" w:rsidR="00000000" w:rsidRPr="00000000">
        <w:rPr>
          <w:i w:val="1"/>
          <w:iCs w:val="1"/>
          <w:rtl w:val="0"/>
        </w:rPr>
        <w:t xml:space="preserve">eco-efficiency</w:t>
      </w:r>
      <w:r w:rsidDel="00000000" w:rsidR="00000000" w:rsidRPr="00000000">
        <w:rPr>
          <w:rtl w:val="0"/>
        </w:rPr>
        <w:t xml:space="preserve"> justru direspon negatif dalam jangka pendek karena dianggap menambah beban biaya operasional bank. Adanya perbedaan hasil (</w:t>
      </w:r>
      <w:r w:rsidDel="00000000" w:rsidR="00000000" w:rsidRPr="00000000">
        <w:rPr>
          <w:i w:val="1"/>
          <w:iCs w:val="1"/>
          <w:rtl w:val="0"/>
        </w:rPr>
        <w:t xml:space="preserve">inconsistency</w:t>
      </w:r>
      <w:r w:rsidDel="00000000" w:rsidR="00000000" w:rsidRPr="00000000">
        <w:rPr>
          <w:rtl w:val="0"/>
        </w:rPr>
        <w:t xml:space="preserve">) dari berbagai penelitian terdahulu inilah yang menjadi motivasi kuat untuk menguji kembali keterkaitan variabel-variabel tersebut. Berdasarkan latar belakang dan fenomena yang telah dipaparkan, maka penelitian ini dilakukan dengan judul: </w:t>
      </w:r>
      <w:r w:rsidDel="00000000" w:rsidR="00000000" w:rsidRPr="00000000">
        <w:rPr>
          <w:b w:val="1"/>
          <w:bCs w:val="1"/>
          <w:rtl w:val="0"/>
        </w:rPr>
        <w:t xml:space="preserve">"ANALISIS PENGARUH PENGUNGKAPAN EMISI KARBON, PENGUNGKAPAN CORPORATE SOCIAL RESPONSIBILITY (CSR), DAN ECO-EFFICIENCY TERHADAP NILAI PERUSAHAAN PADA SEKTOR ENERGI TAHUN 2021-2025 DI BEI"</w:t>
      </w:r>
      <w:r w:rsidDel="00000000" w:rsidR="00000000" w:rsidRPr="00000000">
        <w:rPr>
          <w:rtl w:val="0"/>
        </w:rPr>
        <w:t xml:space="preserve">.</w:t>
      </w:r>
    </w:p>
    <w:p w:rsidR="00000000" w:rsidDel="00000000" w:rsidP="00000000" w:rsidRDefault="00000000" w:rsidRPr="00000000" w14:paraId="00000019">
      <w:pPr>
        <w:spacing w:line="360" w:lineRule="auto"/>
        <w:ind w:left="0" w:firstLine="0"/>
        <w:rPr/>
      </w:pPr>
      <w:r w:rsidDel="00000000" w:rsidR="00000000" w:rsidRPr="00000000">
        <w:rPr>
          <w:rtl w:val="0"/>
        </w:rPr>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pacing w:line="360" w:lineRule="auto"/>
        <w:ind w:left="360" w:hanging="360"/>
        <w:rPr>
          <w:color w:val="000000"/>
        </w:rPr>
      </w:pPr>
      <w:r w:rsidDel="00000000" w:rsidR="00000000" w:rsidRPr="00000000">
        <w:rPr>
          <w:b w:val="1"/>
          <w:bCs w:val="1"/>
          <w:color w:val="000000"/>
          <w:rtl w:val="0"/>
        </w:rPr>
        <w:t xml:space="preserve">Perumusan Masalah</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360" w:lineRule="auto"/>
        <w:ind w:left="0" w:firstLine="0"/>
        <w:rPr>
          <w:color w:val="000000"/>
        </w:rPr>
      </w:pPr>
      <w:r w:rsidDel="00000000" w:rsidR="00000000" w:rsidRPr="00000000">
        <w:rPr>
          <w:rtl w:val="0"/>
        </w:rPr>
      </w:r>
    </w:p>
    <w:p w:rsidR="00000000" w:rsidDel="00000000" w:rsidP="00000000" w:rsidRDefault="00000000" w:rsidRPr="00000000" w14:paraId="0000001C">
      <w:pPr>
        <w:spacing w:line="360" w:lineRule="auto"/>
        <w:ind w:left="0" w:firstLine="0"/>
        <w:rPr/>
      </w:pPr>
      <w:r w:rsidDel="00000000" w:rsidR="00000000" w:rsidRPr="00000000">
        <w:rPr>
          <w:rtl w:val="0"/>
        </w:rPr>
        <w:t xml:space="preserve">Berdasarkan permasalahan yang telah dijabarkan dalam latar belakang, maka diperoleh rumusan masalah yaitu apakah pengungkapan emisi karbon, pengungkapan </w:t>
      </w:r>
      <w:r w:rsidDel="00000000" w:rsidR="00000000" w:rsidRPr="00000000">
        <w:rPr>
          <w:i w:val="1"/>
          <w:iCs w:val="1"/>
          <w:rtl w:val="0"/>
        </w:rPr>
        <w:t xml:space="preserve">corporate social responsibility</w:t>
      </w:r>
      <w:r w:rsidDel="00000000" w:rsidR="00000000" w:rsidRPr="00000000">
        <w:rPr>
          <w:rtl w:val="0"/>
        </w:rPr>
        <w:t xml:space="preserve"> (CSR), dan </w:t>
      </w:r>
      <w:r w:rsidDel="00000000" w:rsidR="00000000" w:rsidRPr="00000000">
        <w:rPr>
          <w:i w:val="1"/>
          <w:iCs w:val="1"/>
          <w:rtl w:val="0"/>
        </w:rPr>
        <w:t xml:space="preserve">eco-efficiency</w:t>
      </w:r>
      <w:r w:rsidDel="00000000" w:rsidR="00000000" w:rsidRPr="00000000">
        <w:rPr>
          <w:rtl w:val="0"/>
        </w:rPr>
        <w:t xml:space="preserve"> berpengaruh terhadap nilai perusahaan?</w:t>
      </w:r>
    </w:p>
    <w:p w:rsidR="00000000" w:rsidDel="00000000" w:rsidP="00000000" w:rsidRDefault="00000000" w:rsidRPr="00000000" w14:paraId="0000001D">
      <w:pPr>
        <w:spacing w:line="360" w:lineRule="auto"/>
        <w:ind w:left="0" w:firstLine="0"/>
        <w:rPr/>
      </w:pP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spacing w:line="360" w:lineRule="auto"/>
        <w:ind w:left="360" w:hanging="360"/>
        <w:rPr>
          <w:color w:val="000000"/>
        </w:rPr>
      </w:pPr>
      <w:r w:rsidDel="00000000" w:rsidR="00000000" w:rsidRPr="00000000">
        <w:rPr>
          <w:b w:val="1"/>
          <w:bCs w:val="1"/>
          <w:color w:val="000000"/>
          <w:rtl w:val="0"/>
        </w:rPr>
        <w:t xml:space="preserve">Tujuan Penelitian</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360" w:lineRule="auto"/>
        <w:ind w:left="360" w:firstLine="0"/>
        <w:rPr>
          <w:color w:val="000000"/>
        </w:rPr>
      </w:pPr>
      <w:r w:rsidDel="00000000" w:rsidR="00000000" w:rsidRPr="00000000">
        <w:rPr>
          <w:rtl w:val="0"/>
        </w:rPr>
      </w:r>
    </w:p>
    <w:p w:rsidR="00000000" w:rsidDel="00000000" w:rsidP="00000000" w:rsidRDefault="00000000" w:rsidRPr="00000000" w14:paraId="00000020">
      <w:pPr>
        <w:spacing w:line="360" w:lineRule="auto"/>
        <w:ind w:left="0" w:firstLine="0"/>
        <w:rPr/>
      </w:pPr>
      <w:r w:rsidDel="00000000" w:rsidR="00000000" w:rsidRPr="00000000">
        <w:rPr>
          <w:rtl w:val="0"/>
        </w:rPr>
        <w:t xml:space="preserve">Berdasarkan perumusan masalah yang telah dipaparkan, maka diperoleh tujuan penelitian yaitu untuk mengetahui pengaruh pengungkapan emisi karbon, pengungkapan </w:t>
      </w:r>
      <w:r w:rsidDel="00000000" w:rsidR="00000000" w:rsidRPr="00000000">
        <w:rPr>
          <w:i w:val="1"/>
          <w:iCs w:val="1"/>
          <w:rtl w:val="0"/>
        </w:rPr>
        <w:t xml:space="preserve">corporate social responsibility</w:t>
      </w:r>
      <w:r w:rsidDel="00000000" w:rsidR="00000000" w:rsidRPr="00000000">
        <w:rPr>
          <w:rtl w:val="0"/>
        </w:rPr>
        <w:t xml:space="preserve"> (CSR), dan </w:t>
      </w:r>
      <w:r w:rsidDel="00000000" w:rsidR="00000000" w:rsidRPr="00000000">
        <w:rPr>
          <w:i w:val="1"/>
          <w:iCs w:val="1"/>
          <w:rtl w:val="0"/>
        </w:rPr>
        <w:t xml:space="preserve">eco-efficiency</w:t>
      </w:r>
      <w:r w:rsidDel="00000000" w:rsidR="00000000" w:rsidRPr="00000000">
        <w:rPr>
          <w:rtl w:val="0"/>
        </w:rPr>
        <w:t xml:space="preserve"> terhadap nilai perusahaan pada sektor Energi pada BEI.</w:t>
      </w:r>
    </w:p>
    <w:p w:rsidR="00000000" w:rsidDel="00000000" w:rsidP="00000000" w:rsidRDefault="00000000" w:rsidRPr="00000000" w14:paraId="00000021">
      <w:pPr>
        <w:spacing w:line="360" w:lineRule="auto"/>
        <w:ind w:left="0" w:firstLine="0"/>
        <w:rPr/>
      </w:pPr>
      <w:r w:rsidDel="00000000" w:rsidR="00000000" w:rsidRPr="00000000">
        <w:rPr>
          <w:rtl w:val="0"/>
        </w:rPr>
      </w:r>
    </w:p>
    <w:p w:rsidR="00000000" w:rsidDel="00000000" w:rsidP="00000000" w:rsidRDefault="00000000" w:rsidRPr="00000000" w14:paraId="00000022">
      <w:pPr>
        <w:numPr>
          <w:ilvl w:val="0"/>
          <w:numId w:val="1"/>
        </w:numPr>
        <w:pBdr>
          <w:top w:space="0" w:sz="0" w:val="nil"/>
          <w:left w:space="0" w:sz="0" w:val="nil"/>
          <w:bottom w:space="0" w:sz="0" w:val="nil"/>
          <w:right w:space="0" w:sz="0" w:val="nil"/>
          <w:between w:space="0" w:sz="0" w:val="nil"/>
        </w:pBdr>
        <w:spacing w:line="360" w:lineRule="auto"/>
        <w:ind w:left="360" w:hanging="360"/>
        <w:rPr>
          <w:color w:val="000000"/>
        </w:rPr>
      </w:pPr>
      <w:r w:rsidDel="00000000" w:rsidR="00000000" w:rsidRPr="00000000">
        <w:rPr>
          <w:b w:val="1"/>
          <w:bCs w:val="1"/>
          <w:color w:val="000000"/>
          <w:rtl w:val="0"/>
        </w:rPr>
        <w:t xml:space="preserve">Manfaat Penelitian</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360" w:lineRule="auto"/>
        <w:ind w:left="360" w:firstLine="0"/>
        <w:rPr>
          <w:color w:val="000000"/>
        </w:rPr>
      </w:pPr>
      <w:r w:rsidDel="00000000" w:rsidR="00000000" w:rsidRPr="00000000">
        <w:rPr>
          <w:rtl w:val="0"/>
        </w:rPr>
      </w:r>
    </w:p>
    <w:p w:rsidR="00000000" w:rsidDel="00000000" w:rsidP="00000000" w:rsidRDefault="00000000" w:rsidRPr="00000000" w14:paraId="00000024">
      <w:pPr>
        <w:spacing w:line="360" w:lineRule="auto"/>
        <w:ind w:left="0" w:firstLine="0"/>
        <w:rPr/>
      </w:pPr>
      <w:r w:rsidDel="00000000" w:rsidR="00000000" w:rsidRPr="00000000">
        <w:rPr>
          <w:rtl w:val="0"/>
        </w:rPr>
        <w:t xml:space="preserve">Hasil penelitian ini diharapkan memberikan manfaat teoretis sebagai kontribusi ilmiah dalam perkembangan ilmu akuntansi manajerial serta menjadi referensi akademis mengenai keterkaitan aspek lingkungan dan sosial terhadap nilai perusahaan. Secara praktis, penelitian ini diharapkan dapat menjadi bahan evaluasi bagi manajemen perusahaan dalam meningkatkan transparansi pengungkapan lingkungan demi meningkatkan nilai perusahaan di mata investor, serta menjadi bahan pertimbangan bagi regulator dalam merumuskan kebijakan terkait keberlanjutan.</w:t>
      </w:r>
    </w:p>
    <w:p w:rsidR="00000000" w:rsidDel="00000000" w:rsidP="00000000" w:rsidRDefault="00000000" w:rsidRPr="00000000" w14:paraId="00000025">
      <w:pPr>
        <w:spacing w:line="360" w:lineRule="auto"/>
        <w:ind w:left="0" w:firstLine="0"/>
        <w:rPr/>
      </w:pPr>
      <w:r w:rsidDel="00000000" w:rsidR="00000000" w:rsidRPr="00000000">
        <w:rPr>
          <w:rtl w:val="0"/>
        </w:rPr>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spacing w:line="360" w:lineRule="auto"/>
        <w:ind w:left="360" w:hanging="360"/>
        <w:rPr>
          <w:color w:val="000000"/>
        </w:rPr>
      </w:pPr>
      <w:r w:rsidDel="00000000" w:rsidR="00000000" w:rsidRPr="00000000">
        <w:rPr>
          <w:b w:val="1"/>
          <w:bCs w:val="1"/>
          <w:color w:val="000000"/>
          <w:rtl w:val="0"/>
        </w:rPr>
        <w:t xml:space="preserve">Batasan Masalah</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360" w:lineRule="auto"/>
        <w:ind w:left="360" w:firstLine="0"/>
        <w:rPr>
          <w:color w:val="000000"/>
        </w:rPr>
      </w:pPr>
      <w:r w:rsidDel="00000000" w:rsidR="00000000" w:rsidRPr="00000000">
        <w:rPr>
          <w:rtl w:val="0"/>
        </w:rPr>
      </w:r>
    </w:p>
    <w:p w:rsidR="00000000" w:rsidDel="00000000" w:rsidP="00000000" w:rsidRDefault="00000000" w:rsidRPr="00000000" w14:paraId="00000028">
      <w:pPr>
        <w:spacing w:line="360" w:lineRule="auto"/>
        <w:ind w:left="0" w:firstLine="0"/>
        <w:rPr/>
      </w:pPr>
      <w:r w:rsidDel="00000000" w:rsidR="00000000" w:rsidRPr="00000000">
        <w:rPr>
          <w:rtl w:val="0"/>
        </w:rPr>
        <w:t xml:space="preserve">Berdasarkan latar belakang masalah yang ada, penelitian ini dibatasi pada pengujian pengaruh pengungkapan emisi karbon, pengungkapan </w:t>
      </w:r>
      <w:r w:rsidDel="00000000" w:rsidR="00000000" w:rsidRPr="00000000">
        <w:rPr>
          <w:i w:val="1"/>
          <w:iCs w:val="1"/>
          <w:rtl w:val="0"/>
        </w:rPr>
        <w:t xml:space="preserve">corporate social responsibility</w:t>
      </w:r>
      <w:r w:rsidDel="00000000" w:rsidR="00000000" w:rsidRPr="00000000">
        <w:rPr>
          <w:rtl w:val="0"/>
        </w:rPr>
        <w:t xml:space="preserve"> (CSR), dan </w:t>
      </w:r>
      <w:r w:rsidDel="00000000" w:rsidR="00000000" w:rsidRPr="00000000">
        <w:rPr>
          <w:i w:val="1"/>
          <w:iCs w:val="1"/>
          <w:rtl w:val="0"/>
        </w:rPr>
        <w:t xml:space="preserve">eco-efficiency</w:t>
      </w:r>
      <w:r w:rsidDel="00000000" w:rsidR="00000000" w:rsidRPr="00000000">
        <w:rPr>
          <w:rtl w:val="0"/>
        </w:rPr>
        <w:t xml:space="preserve"> terhadap nilai perusahaan. Ruang lingkup penelitian dibatasi pada perusahaan yang terdaftar di Bursa Efek Indonesia (BEI) dengan periode pengamatan yang telah ditentukan.</w:t>
      </w:r>
    </w:p>
    <w:p w:rsidR="00000000" w:rsidDel="00000000" w:rsidP="00000000" w:rsidRDefault="00000000" w:rsidRPr="00000000" w14:paraId="00000029">
      <w:pPr>
        <w:spacing w:line="360" w:lineRule="auto"/>
        <w:ind w:left="0" w:firstLine="0"/>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Kajian Teori, Kajian Literatur, Kerangka  Berfikir, dan Pengembangan Hipotesis</w:t>
      </w:r>
    </w:p>
    <w:p w:rsidR="00000000" w:rsidDel="00000000" w:rsidP="00000000" w:rsidRDefault="00000000" w:rsidRPr="00000000" w14:paraId="0000002B">
      <w:pPr>
        <w:numPr>
          <w:ilvl w:val="6"/>
          <w:numId w:val="1"/>
        </w:numPr>
        <w:pBdr>
          <w:top w:space="0" w:sz="0" w:val="nil"/>
          <w:left w:space="0" w:sz="0" w:val="nil"/>
          <w:bottom w:space="0" w:sz="0" w:val="nil"/>
          <w:right w:space="0" w:sz="0" w:val="nil"/>
          <w:between w:space="0" w:sz="0" w:val="nil"/>
        </w:pBdr>
        <w:spacing w:line="360" w:lineRule="auto"/>
        <w:ind w:left="284" w:hanging="360"/>
        <w:rPr>
          <w:b w:val="1"/>
          <w:bCs w:val="1"/>
          <w:color w:val="000000"/>
        </w:rPr>
      </w:pPr>
      <w:r w:rsidDel="00000000" w:rsidR="00000000" w:rsidRPr="00000000">
        <w:rPr>
          <w:b w:val="1"/>
          <w:bCs w:val="1"/>
          <w:color w:val="000000"/>
          <w:rtl w:val="0"/>
        </w:rPr>
        <w:t xml:space="preserve">Kajian Teori</w:t>
      </w:r>
    </w:p>
    <w:p w:rsidR="00000000" w:rsidDel="00000000" w:rsidP="00000000" w:rsidRDefault="00000000" w:rsidRPr="00000000" w14:paraId="0000002C">
      <w:pPr>
        <w:pStyle w:val="Heading2"/>
        <w:spacing w:line="360" w:lineRule="auto"/>
        <w:ind w:left="851" w:hanging="357"/>
        <w:rPr/>
      </w:pPr>
      <w:r w:rsidDel="00000000" w:rsidR="00000000" w:rsidRPr="00000000">
        <w:rPr>
          <w:rtl w:val="0"/>
        </w:rPr>
        <w:t xml:space="preserve">Teori Legitimasi </w:t>
      </w:r>
    </w:p>
    <w:p w:rsidR="00000000" w:rsidDel="00000000" w:rsidP="00000000" w:rsidRDefault="00000000" w:rsidRPr="00000000" w14:paraId="0000002D">
      <w:pPr>
        <w:spacing w:line="360" w:lineRule="auto"/>
        <w:ind w:left="0" w:firstLine="0"/>
        <w:rPr/>
      </w:pPr>
      <w:r w:rsidDel="00000000" w:rsidR="00000000" w:rsidRPr="00000000">
        <w:rPr>
          <w:rtl w:val="0"/>
        </w:rPr>
        <w:t xml:space="preserve">            Teori legitimasi menjelaskan bahwa perusahaan berusaha memperoleh dan mempertahankan legitimasi dari masyarakat melalui aktivitas yang sesuai dengan norma dan nilai sosial yang berlaku. Keberlangsungan perusahaan sangat bergantung pada penerimaan masyarakat terhadap aktivitas operasional perusahaan. Apabila terjadi ketidaksesuaian antara nilai perusahaan dengan nilai sosial masyarakat, maka legitimasi perusahaan dapat menurun dan berdampak pada keberlangsungan usaha perusahaan (Atiningsih &amp; Setiyono, 2023). </w:t>
      </w:r>
    </w:p>
    <w:p w:rsidR="00000000" w:rsidDel="00000000" w:rsidP="00000000" w:rsidRDefault="00000000" w:rsidRPr="00000000" w14:paraId="0000002E">
      <w:pPr>
        <w:spacing w:line="360" w:lineRule="auto"/>
        <w:ind w:left="0" w:firstLine="0"/>
        <w:rPr/>
      </w:pPr>
      <w:r w:rsidDel="00000000" w:rsidR="00000000" w:rsidRPr="00000000">
        <w:rPr>
          <w:rtl w:val="0"/>
        </w:rPr>
        <w:t xml:space="preserve">             Dalam penelitian ini, perusahaan melakukan pengungkapan emisi karbon, pengungkapan Corporate Social Responsibility (CSR), dan penerapan eco-efficiency sebagai bentuk tanggung jawab sosial dan lingkungan kepada masyarakat. Pengungkapan tersebut dilakukan untuk menunjukkan komitmen perusahaan terhadap keberlanjutan lingkungan sehingga dapat meningkatkan legitimasi perusahaan di mata masyarakat dan investor.</w:t>
      </w:r>
    </w:p>
    <w:p w:rsidR="00000000" w:rsidDel="00000000" w:rsidP="00000000" w:rsidRDefault="00000000" w:rsidRPr="00000000" w14:paraId="0000002F">
      <w:pPr>
        <w:spacing w:line="360" w:lineRule="auto"/>
        <w:ind w:left="0" w:firstLine="0"/>
        <w:rPr>
          <w:b w:val="1"/>
          <w:bCs w:val="1"/>
        </w:rPr>
      </w:pPr>
      <w:r w:rsidDel="00000000" w:rsidR="00000000" w:rsidRPr="00000000">
        <w:rPr>
          <w:b w:val="1"/>
          <w:bCs w:val="1"/>
          <w:rtl w:val="0"/>
        </w:rPr>
        <w:t xml:space="preserve">            Teori </w:t>
      </w:r>
      <w:r w:rsidDel="00000000" w:rsidR="00000000" w:rsidRPr="00000000">
        <w:rPr>
          <w:b w:val="1"/>
          <w:bCs w:val="1"/>
          <w:i w:val="1"/>
          <w:iCs w:val="1"/>
          <w:rtl w:val="0"/>
        </w:rPr>
        <w:t xml:space="preserve">Stakeholder</w:t>
      </w:r>
      <w:r w:rsidDel="00000000" w:rsidR="00000000" w:rsidRPr="00000000">
        <w:rPr>
          <w:rtl w:val="0"/>
        </w:rPr>
      </w:r>
    </w:p>
    <w:p w:rsidR="00000000" w:rsidDel="00000000" w:rsidP="00000000" w:rsidRDefault="00000000" w:rsidRPr="00000000" w14:paraId="00000030">
      <w:pPr>
        <w:spacing w:line="360" w:lineRule="auto"/>
        <w:ind w:left="0" w:firstLine="0"/>
        <w:rPr/>
      </w:pPr>
      <w:r w:rsidDel="00000000" w:rsidR="00000000" w:rsidRPr="00000000">
        <w:rPr>
          <w:rtl w:val="0"/>
        </w:rPr>
        <w:t xml:space="preserve">            Teori stakeholder menjelaskan bahwa perusahaan tidak hanya bertanggung jawab kepada pemegang saham, tetapi juga kepada seluruh pihak yang memiliki kepentingan terhadap perusahaan, seperti karyawan, masyarakat, pemerintah, konsumen, dan lingkungan (Nguyen, 2025). </w:t>
      </w:r>
    </w:p>
    <w:p w:rsidR="00000000" w:rsidDel="00000000" w:rsidP="00000000" w:rsidRDefault="00000000" w:rsidRPr="00000000" w14:paraId="00000031">
      <w:pPr>
        <w:spacing w:line="360" w:lineRule="auto"/>
        <w:ind w:left="0" w:firstLine="0"/>
        <w:rPr/>
      </w:pPr>
      <w:r w:rsidDel="00000000" w:rsidR="00000000" w:rsidRPr="00000000">
        <w:rPr>
          <w:rtl w:val="0"/>
        </w:rPr>
        <w:t xml:space="preserve">           Dalam konteks penelitian ini, pengungkapan CSR dan pengungkapan emisi karbon merupakan bentuk transparansi perusahaan terhadap stakeholder mengenai dampak lingkungan dan sosial yang dihasilkan dari aktivitas perusahaan. Dengan memberikan informasi yang transparan, perusahaan dapat meningkatkan kepercayaan stakeholder sehingga berdampak positif terhadap nilai perusahaan.</w:t>
      </w:r>
    </w:p>
    <w:p w:rsidR="00000000" w:rsidDel="00000000" w:rsidP="00000000" w:rsidRDefault="00000000" w:rsidRPr="00000000" w14:paraId="00000032">
      <w:pPr>
        <w:numPr>
          <w:ilvl w:val="6"/>
          <w:numId w:val="1"/>
        </w:numPr>
        <w:pBdr>
          <w:top w:space="0" w:sz="0" w:val="nil"/>
          <w:left w:space="0" w:sz="0" w:val="nil"/>
          <w:bottom w:space="0" w:sz="0" w:val="nil"/>
          <w:right w:space="0" w:sz="0" w:val="nil"/>
          <w:between w:space="0" w:sz="0" w:val="nil"/>
        </w:pBdr>
        <w:spacing w:line="360" w:lineRule="auto"/>
        <w:ind w:left="284" w:hanging="360"/>
        <w:rPr>
          <w:b w:val="1"/>
          <w:bCs w:val="1"/>
          <w:color w:val="000000"/>
        </w:rPr>
      </w:pPr>
      <w:r w:rsidDel="00000000" w:rsidR="00000000" w:rsidRPr="00000000">
        <w:rPr>
          <w:b w:val="1"/>
          <w:bCs w:val="1"/>
          <w:color w:val="000000"/>
          <w:rtl w:val="0"/>
        </w:rPr>
        <w:t xml:space="preserve">Kajian Literatur</w:t>
      </w:r>
    </w:p>
    <w:p w:rsidR="00000000" w:rsidDel="00000000" w:rsidP="00000000" w:rsidRDefault="00000000" w:rsidRPr="00000000" w14:paraId="00000033">
      <w:pPr>
        <w:spacing w:line="360" w:lineRule="auto"/>
        <w:ind w:left="0" w:firstLine="0"/>
        <w:rPr/>
      </w:pPr>
      <w:r w:rsidDel="00000000" w:rsidR="00000000" w:rsidRPr="00000000">
        <w:rPr>
          <w:b w:val="1"/>
          <w:bCs w:val="1"/>
          <w:rtl w:val="0"/>
        </w:rPr>
        <w:t xml:space="preserve">           </w:t>
      </w:r>
      <w:r w:rsidDel="00000000" w:rsidR="00000000" w:rsidRPr="00000000">
        <w:rPr>
          <w:rtl w:val="0"/>
        </w:rPr>
        <w:t xml:space="preserve">Kajian literatur adalah sumber literatur yang melatarbelakangi penelitian ini. Penelitian Nugroho &amp; Saputra (2025) menunjukkan bahwa pengungkapan emisi karbon berpengaruh terhadap nilai perusahaan. Pengungkapan emisi karbon dianggap sebagai bentuk transparansi perusahaan dalam mengelola dampak lingkungan akibat aktivitas operasional perusahaan. Semakin baik perusahaan mengungkapkan informasi emisi karbon, maka semakin tinggi tingkat kepercayaan investor terhadap keberlanjutan perusahaan sehingga dapat meningkatkan nilai perusahaan. Sejalan dengan penelitian oleh Wijaya (2024), Lumbantoruan (2025), Pratama (2024), dan Hidayat (2025).</w:t>
      </w:r>
    </w:p>
    <w:p w:rsidR="00000000" w:rsidDel="00000000" w:rsidP="00000000" w:rsidRDefault="00000000" w:rsidRPr="00000000" w14:paraId="00000034">
      <w:pPr>
        <w:spacing w:line="360" w:lineRule="auto"/>
        <w:ind w:left="0" w:firstLine="0"/>
        <w:rPr/>
      </w:pPr>
      <w:r w:rsidDel="00000000" w:rsidR="00000000" w:rsidRPr="00000000">
        <w:rPr>
          <w:rtl w:val="0"/>
        </w:rPr>
        <w:t xml:space="preserve">         Penelitian Lestari (2025) menunjukkan hasil bahwa pengungkapan corporate social responsibility (CSR) berpengaruh terhadap nilai perusahaan. Pengungkapan corporate social responsibility (CSR) menjadi bentuk tanggung jawab perusahaan terhadap aspek sosial dan lingkungan sehingga mampu meningkatkan citra positif perusahaan di mata masyarakat dan investor. Semakin tinggi tingkat pengungkapan corporate social responsibility (CSR), maka semakin tinggi pula legitimasi dan reputasi perusahaan yang berdampak pada peningkatan nilai perusahaan. Sejalan dengan penelitian oleh Utami (2024), Suryani &amp; Wijaya (2025), Wijaya (2024), dan Pradana &amp; Handayani (2025).</w:t>
      </w:r>
    </w:p>
    <w:p w:rsidR="00000000" w:rsidDel="00000000" w:rsidP="00000000" w:rsidRDefault="00000000" w:rsidRPr="00000000" w14:paraId="00000035">
      <w:pPr>
        <w:spacing w:line="360" w:lineRule="auto"/>
        <w:ind w:left="0" w:firstLine="0"/>
        <w:rPr/>
      </w:pPr>
      <w:r w:rsidDel="00000000" w:rsidR="00000000" w:rsidRPr="00000000">
        <w:rPr>
          <w:rtl w:val="0"/>
        </w:rPr>
        <w:t xml:space="preserve">      Penelitian Rahmawati (2024) menunjukkan bahwa eco-efficiency berpengaruh terhadap nilai perusahaan. Penerapan eco-efficiency mencerminkan kemampuan perusahaan dalam menggunakan sumber daya secara efisien dengan tetap memperhatikan keberlanjutan lingkungan. Perusahaan yang mampu menerapkan eco-efficiency dinilai memiliki efisiensi operasional yang baik sehingga dapat meningkatkan profitabilitas dan menarik minat investor. Sejalan dengan penelitian oleh Wulandari (2025), Ramadhan (2024), Fahmi &amp; Kurniawan (2025), dan Hidayat (2025).</w:t>
      </w:r>
    </w:p>
    <w:p w:rsidR="00000000" w:rsidDel="00000000" w:rsidP="00000000" w:rsidRDefault="00000000" w:rsidRPr="00000000" w14:paraId="00000036">
      <w:pPr>
        <w:spacing w:line="360" w:lineRule="auto"/>
        <w:ind w:left="0" w:firstLine="0"/>
        <w:rPr/>
      </w:pPr>
      <w:r w:rsidDel="00000000" w:rsidR="00000000" w:rsidRPr="00000000">
        <w:rPr>
          <w:rtl w:val="0"/>
        </w:rPr>
        <w:t xml:space="preserve">       Penelitian Pratama &amp; Lestari (2025) menunjukkan hasil bahwa pengungkapan emisi karbon tidak berpengaruh signifikan terhadap nilai perusahaan. Hal tersebut terjadi karena sebagian investor masih berorientasi pada kinerja keuangan jangka pendek dibandingkan informasi lingkungan perusahaan. Kondisi ini menunjukkan bahwa pengungkapan lingkungan belum sepenuhnya menjadi pertimbangan utama dalam pengambilan keputusan investasi. Sejalan dengan penelitian Hidayat (2025) yang menyatakan bahwa implementasi investasi hijau dalam jangka pendek masih dianggap sebagai tambahan biaya perusahaan.</w:t>
      </w:r>
    </w:p>
    <w:p w:rsidR="00000000" w:rsidDel="00000000" w:rsidP="00000000" w:rsidRDefault="00000000" w:rsidRPr="00000000" w14:paraId="00000037">
      <w:pPr>
        <w:spacing w:line="360" w:lineRule="auto"/>
        <w:ind w:left="0" w:firstLine="0"/>
        <w:rPr/>
      </w:pPr>
      <w:r w:rsidDel="00000000" w:rsidR="00000000" w:rsidRPr="00000000">
        <w:rPr>
          <w:rtl w:val="0"/>
        </w:rPr>
        <w:t xml:space="preserve">      Penelitian Wijaya (2024) menunjukkan bahwa pengungkapan corporate social responsibility (CSR) dan eco-efficiency secara simultan mampu meningkatkan nilai perusahaan. Perusahaan yang memiliki kepedulian terhadap aspek sosial dan lingkungan akan memperoleh legitimasi yang lebih baik dari stakeholder. Hal tersebut dapat meningkatkan kepercayaan investor, memperkuat reputasi perusahaan, dan berdampak pada peningkatan nilai perusahaan di pasar modal. Penelitian yang dilakukan oleh Nugroho dan Saputra (2025) menunjukkan bahwa pengungkapan emisi karbon berpengaruh positif terhadap nilai perusahaan. Semakin luas informasi emisi karbon yang diungkapkan perusahaan, semakin tinggi tingkat kepercayaan investor terhadap komitmen perusahaan dalam menjaga keberlanjutan lingkungan. Kondisi tersebut mendorong peningkatan nilai perusahaan di pasar modal.</w:t>
      </w:r>
    </w:p>
    <w:p w:rsidR="00000000" w:rsidDel="00000000" w:rsidP="00000000" w:rsidRDefault="00000000" w:rsidRPr="00000000" w14:paraId="00000038">
      <w:pPr>
        <w:spacing w:line="360" w:lineRule="auto"/>
        <w:ind w:left="0" w:firstLine="0"/>
        <w:rPr/>
      </w:pPr>
      <w:r w:rsidDel="00000000" w:rsidR="00000000" w:rsidRPr="00000000">
        <w:rPr>
          <w:rtl w:val="0"/>
        </w:rPr>
        <w:t xml:space="preserve">            Penelitian Putri dan Rahmah (2025) menemukan bahwa pengungkapan emisi karbon berpengaruh positif terhadap nilai perusahaan. Transparansi perusahaan dalam mengungkapkan emisi karbon dianggap sebagai sinyal positif bagi investor mengenai kemampuan perusahaan dalam mengelola risiko lingkungan. Kurnia et al. (2021) menunjukkan bahwa pengungkapan emisi karbon memiliki pengaruh positif terhadap nilai perusahaan. Perusahaan yang mengungkapkan informasi emisi karbon secara lebih lengkap memperoleh apresiasi yang lebih baik dari pasar karena dianggap lebih bertanggung jawab terhadap lingkungan.</w:t>
      </w:r>
    </w:p>
    <w:p w:rsidR="00000000" w:rsidDel="00000000" w:rsidP="00000000" w:rsidRDefault="00000000" w:rsidRPr="00000000" w14:paraId="00000039">
      <w:pPr>
        <w:spacing w:line="360" w:lineRule="auto"/>
        <w:ind w:left="0" w:firstLine="0"/>
        <w:rPr/>
      </w:pPr>
      <w:r w:rsidDel="00000000" w:rsidR="00000000" w:rsidRPr="00000000">
        <w:rPr>
          <w:rtl w:val="0"/>
        </w:rPr>
        <w:t xml:space="preserve">            Hardiyansah et al. (2021) menemukan bahwa pengungkapan emisi karbon berpengaruh positif terhadap nilai perusahaan. Investor menilai perusahaan yang peduli terhadap isu perubahan iklim memiliki prospek jangka panjang yang lebih baik dibandingkan perusahaan yang kurang transparan dalam aspek lingkungan. Pratama dan Lestari (2025) menunjukkan bahwa pengungkapan emisi karbon tidak berpengaruh signifikan terhadap nilai perusahaan. Hasil tersebut mengindikasikan bahwa sebagian investor masih lebih berfokus pada informasi keuangan dibandingkan informasi lingkungan dalam mengambil keputusan investasi.</w:t>
      </w:r>
    </w:p>
    <w:p w:rsidR="00000000" w:rsidDel="00000000" w:rsidP="00000000" w:rsidRDefault="00000000" w:rsidRPr="00000000" w14:paraId="0000003A">
      <w:pPr>
        <w:spacing w:line="360" w:lineRule="auto"/>
        <w:ind w:left="0" w:firstLine="0"/>
        <w:rPr/>
      </w:pPr>
      <w:r w:rsidDel="00000000" w:rsidR="00000000" w:rsidRPr="00000000">
        <w:rPr>
          <w:rtl w:val="0"/>
        </w:rPr>
        <w:t xml:space="preserve">    Lestari (2025) menemukan bahwa pengungkapan Corporate Social Responsibility (CSR) berpengaruh positif terhadap nilai perusahaan. Program CSR yang diungkapkan secara transparan mampu meningkatkan reputasi perusahaan dan menarik minat investor. Utami (2024) menyatakan bahwa pengungkapan CSR memiliki pengaruh positif terhadap nilai perusahaan. Semakin tinggi tingkat tanggung jawab sosial yang dijalankan perusahaan, semakin besar legitimasi yang diperoleh dari masyarakat dan stakeholder. Machmuddah et al. (2020) menemukan bahwa CSR berpengaruh positif terhadap nilai perusahaan. Aktivitas sosial perusahaan memberikan sinyal bahwa perusahaan tidak hanya berorientasi pada keuntungan, tetapi juga memperhatikan kesejahteraan masyarakat dan lingkungan.</w:t>
      </w:r>
    </w:p>
    <w:p w:rsidR="00000000" w:rsidDel="00000000" w:rsidP="00000000" w:rsidRDefault="00000000" w:rsidRPr="00000000" w14:paraId="0000003B">
      <w:pPr>
        <w:spacing w:line="360" w:lineRule="auto"/>
        <w:ind w:left="0" w:firstLine="0"/>
        <w:rPr/>
      </w:pPr>
      <w:r w:rsidDel="00000000" w:rsidR="00000000" w:rsidRPr="00000000">
        <w:rPr>
          <w:rtl w:val="0"/>
        </w:rPr>
        <w:t xml:space="preserve">           Tsang et al. (2024) menunjukkan bahwa pengungkapan CSR non-keuangan dapat meningkatkan nilai perusahaan. Informasi CSR membantu analis keuangan dan investor dalam menilai risiko serta prospek perusahaan di masa mendatang. Nguyen (2025) menemukan bahwa transparansi CSR berpengaruh positif terhadap nilai perusahaan melalui peningkatan reputasi dan kepercayaan stakeholder. Semakin baik kualitas pengungkapan CSR, semakin tinggi nilai perusahaan yang tercermin di pasar.</w:t>
      </w:r>
    </w:p>
    <w:p w:rsidR="00000000" w:rsidDel="00000000" w:rsidP="00000000" w:rsidRDefault="00000000" w:rsidRPr="00000000" w14:paraId="0000003C">
      <w:pPr>
        <w:spacing w:line="360" w:lineRule="auto"/>
        <w:ind w:left="0" w:firstLine="0"/>
        <w:rPr/>
      </w:pPr>
      <w:r w:rsidDel="00000000" w:rsidR="00000000" w:rsidRPr="00000000">
        <w:rPr>
          <w:rtl w:val="0"/>
        </w:rPr>
        <w:t xml:space="preserve">          Rahmawati (2024) menunjukkan bahwa eco-efficiency berpengaruh positif terhadap nilai perusahaan. Perusahaan yang mampu menggunakan sumber daya secara efisien dinilai memiliki kinerja operasional yang lebih baik sehingga meningkatkan nilai perusahaan. Atiningsih dan Setiyono (2023) menemukan bahwa eco-efficiency berpengaruh positif terhadap nilai perusahaan yang dimediasi oleh profitabilitas. Peningkatan efisiensi lingkungan mampu menghasilkan penghematan biaya yang berdampak pada peningkatan kinerja keuangan.</w:t>
      </w:r>
    </w:p>
    <w:p w:rsidR="00000000" w:rsidDel="00000000" w:rsidP="00000000" w:rsidRDefault="00000000" w:rsidRPr="00000000" w14:paraId="0000003D">
      <w:pPr>
        <w:spacing w:line="360" w:lineRule="auto"/>
        <w:ind w:left="0" w:firstLine="0"/>
        <w:rPr/>
      </w:pPr>
      <w:r w:rsidDel="00000000" w:rsidR="00000000" w:rsidRPr="00000000">
        <w:rPr>
          <w:rtl w:val="0"/>
        </w:rPr>
        <w:t xml:space="preserve">         Pelawi dan Inawati (2024) menunjukkan bahwa eco-efficiency berpengaruh positif terhadap nilai perusahaan. Penerapan efisiensi lingkungan mampu meningkatkan kepercayaan investor terhadap prospek perusahaan.</w:t>
      </w:r>
    </w:p>
    <w:p w:rsidR="00000000" w:rsidDel="00000000" w:rsidP="00000000" w:rsidRDefault="00000000" w:rsidRPr="00000000" w14:paraId="0000003E">
      <w:pPr>
        <w:spacing w:line="360" w:lineRule="auto"/>
        <w:ind w:left="0" w:firstLine="0"/>
        <w:rPr/>
      </w:pPr>
      <w:r w:rsidDel="00000000" w:rsidR="00000000" w:rsidRPr="00000000">
        <w:rPr>
          <w:rtl w:val="0"/>
        </w:rPr>
        <w:t xml:space="preserve">        Syahrizam et al. (2025) menemukan bahwa eco-efficiency berpengaruh positif terhadap nilai perusahaan. Perusahaan yang menerapkan praktik bisnis ramah lingkungan dinilai lebih mampu mempertahankan keberlanjutan usahanya dalam jangka panjang. Wasyiah et al. (2025) menunjukkan bahwa eco-efficiency dan kinerja lingkungan berpengaruh positif terhadap nilai perusahaan. Penerapan strategi lingkungan yang baik memberikan nilai tambah bagi perusahaan di mata investor. Wulandari (2025) menemukan bahwa eco-efficiency dan green innovation mampu meningkatkan nilai perusahaan. Inovasi lingkungan yang diikuti dengan efisiensi sumber daya menghasilkan keunggulan kompetitif yang berdampak pada peningkatan nilai perusahaan.</w:t>
      </w:r>
    </w:p>
    <w:p w:rsidR="00000000" w:rsidDel="00000000" w:rsidP="00000000" w:rsidRDefault="00000000" w:rsidRPr="00000000" w14:paraId="0000003F">
      <w:pPr>
        <w:spacing w:line="360" w:lineRule="auto"/>
        <w:ind w:left="0" w:firstLine="0"/>
        <w:rPr/>
      </w:pPr>
      <w:r w:rsidDel="00000000" w:rsidR="00000000" w:rsidRPr="00000000">
        <w:rPr>
          <w:rtl w:val="0"/>
        </w:rPr>
        <w:t xml:space="preserve">           (Fitri et al., 2025) menunjukkan bahwa pengungkapan emisi karbon, pengungkapan CSR, dan eco-efficiency secara simultan berpengaruh terhadap nilai perusahaan. Ketiga variabel tersebut mencerminkan komitmen perusahaan terhadap aspek lingkungan, sosial, dan keberlanjutan sehingga meningkatkan kepercayaan stakeholder dan nilai perusahaan (Wijaya, 2024)  menemukan bahwa CSR dan eco-efficiency secara simultan berpengaruh positif terhadap nilai perusahaan. Perusahaan yang memperhatikan tanggung jawab sosial dan efisiensi lingkungan memperoleh legitimasi yang lebih baik dari masyarakat serta investor.</w:t>
      </w:r>
    </w:p>
    <w:p w:rsidR="00000000" w:rsidDel="00000000" w:rsidP="00000000" w:rsidRDefault="00000000" w:rsidRPr="00000000" w14:paraId="00000040">
      <w:pPr>
        <w:spacing w:line="360" w:lineRule="auto"/>
        <w:ind w:left="0" w:firstLine="0"/>
        <w:rPr/>
      </w:pPr>
      <w:r w:rsidDel="00000000" w:rsidR="00000000" w:rsidRPr="00000000">
        <w:rPr>
          <w:rtl w:val="0"/>
        </w:rPr>
        <w:t xml:space="preserve">         Berdasarkan berbagai penelitian terdahulu tersebut, dapat disimpulkan bahwa sebagian besar penelitian menunjukkan adanya pengaruh positif pengungkapan emisi karbon, pengungkapan CSR, dan eco-efficiency terhadap nilai perusahaan. Namun demikian, masih terdapat beberapa penelitian yang menemukan hasil berbeda sehingga menunjukkan adanya research gap. Oleh karena itu, penelitian ini dilakukan untuk menguji kembali pengaruh pengungkapan emisi karbon, pengungkapan CSR, dan eco-efficiency terhadap nilai perusahaan pada sektor Energi yang terdaftar di Bursa Efek Indonesia periode 2021–2025. </w:t>
      </w:r>
    </w:p>
    <w:p w:rsidR="00000000" w:rsidDel="00000000" w:rsidP="00000000" w:rsidRDefault="00000000" w:rsidRPr="00000000" w14:paraId="00000041">
      <w:pPr>
        <w:spacing w:line="360" w:lineRule="auto"/>
        <w:ind w:left="0" w:firstLine="0"/>
        <w:rPr/>
      </w:pPr>
      <w:r w:rsidDel="00000000" w:rsidR="00000000" w:rsidRPr="00000000">
        <w:rPr>
          <w:rtl w:val="0"/>
        </w:rPr>
        <w:t xml:space="preserve"> </w:t>
        <w:tab/>
      </w:r>
    </w:p>
    <w:p w:rsidR="00000000" w:rsidDel="00000000" w:rsidP="00000000" w:rsidRDefault="00000000" w:rsidRPr="00000000" w14:paraId="00000042">
      <w:pPr>
        <w:numPr>
          <w:ilvl w:val="6"/>
          <w:numId w:val="1"/>
        </w:numPr>
        <w:pBdr>
          <w:top w:space="0" w:sz="0" w:val="nil"/>
          <w:left w:space="0" w:sz="0" w:val="nil"/>
          <w:bottom w:space="0" w:sz="0" w:val="nil"/>
          <w:right w:space="0" w:sz="0" w:val="nil"/>
          <w:between w:space="0" w:sz="0" w:val="nil"/>
        </w:pBdr>
        <w:spacing w:line="360" w:lineRule="auto"/>
        <w:ind w:left="284" w:hanging="360"/>
        <w:rPr>
          <w:b w:val="1"/>
          <w:bCs w:val="1"/>
          <w:color w:val="000000"/>
        </w:rPr>
      </w:pPr>
      <w:r w:rsidDel="00000000" w:rsidR="00000000" w:rsidRPr="00000000">
        <w:rPr>
          <w:b w:val="1"/>
          <w:bCs w:val="1"/>
          <w:color w:val="000000"/>
          <w:rtl w:val="0"/>
        </w:rPr>
        <w:t xml:space="preserve">Kerangka Berpikir</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line="360" w:lineRule="auto"/>
        <w:ind w:left="284" w:firstLine="0"/>
        <w:rPr>
          <w:color w:val="000000"/>
        </w:rPr>
      </w:pPr>
      <w:r w:rsidDel="00000000" w:rsidR="00000000" w:rsidRPr="00000000">
        <w:rPr>
          <w:color w:val="000000"/>
          <w:rtl w:val="0"/>
        </w:rPr>
        <w:t xml:space="preserve">       Berikut merupakan kerangka berpikir mengenai hubungan antar variabel independen (X) yaitu pengungkapan emisi karbon, pengungkapan corporate social responsibility (CSR), dan eco-efficiency terhadap variabel dependen (Y) yaitu nilai perusahaan.</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line="360" w:lineRule="auto"/>
        <w:ind w:left="284" w:firstLine="0"/>
        <w:rPr/>
      </w:pPr>
      <w:r w:rsidDel="00000000" w:rsidR="00000000" w:rsidRPr="00000000">
        <w:rPr>
          <w:rtl w:val="0"/>
        </w:rPr>
      </w:r>
    </w:p>
    <w:p w:rsidR="00000000" w:rsidDel="00000000" w:rsidP="00000000" w:rsidRDefault="00000000" w:rsidRPr="00000000" w14:paraId="00000045">
      <w:pPr>
        <w:spacing w:line="360" w:lineRule="auto"/>
        <w:ind w:left="284" w:firstLine="0"/>
        <w:rPr/>
      </w:pPr>
      <w:r w:rsidDel="00000000" w:rsidR="00000000" w:rsidRPr="00000000">
        <w:rPr/>
        <w:drawing>
          <wp:inline distB="114300" distT="114300" distL="114300" distR="114300">
            <wp:extent cx="4114800" cy="1877378"/>
            <wp:effectExtent b="0" l="0" r="0" t="0"/>
            <wp:docPr id="6"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4114800" cy="1877378"/>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spacing w:line="360" w:lineRule="auto"/>
        <w:ind w:left="284" w:firstLine="0"/>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line="360" w:lineRule="auto"/>
        <w:ind w:left="284" w:firstLine="0"/>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360" w:lineRule="auto"/>
        <w:ind w:left="284" w:firstLine="0"/>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200" w:line="360" w:lineRule="auto"/>
        <w:ind w:left="0" w:firstLine="0"/>
        <w:rPr>
          <w:b w:val="1"/>
          <w:bCs w:val="1"/>
          <w:color w:val="000000"/>
          <w:sz w:val="22"/>
          <w:szCs w:val="22"/>
        </w:rPr>
      </w:pPr>
      <w:r w:rsidDel="00000000" w:rsidR="00000000" w:rsidRPr="00000000">
        <w:rPr>
          <w:b w:val="1"/>
          <w:bCs w:val="1"/>
          <w:color w:val="000000"/>
          <w:sz w:val="22"/>
          <w:szCs w:val="22"/>
          <w:rtl w:val="0"/>
        </w:rPr>
        <w:t xml:space="preserve">Gambar 1.  Kerangka Berpikir </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200" w:line="360" w:lineRule="auto"/>
        <w:ind w:left="0" w:firstLine="0"/>
        <w:rPr>
          <w:color w:val="000000"/>
          <w:sz w:val="22"/>
          <w:szCs w:val="22"/>
        </w:rPr>
      </w:pPr>
      <w:r w:rsidDel="00000000" w:rsidR="00000000" w:rsidRPr="00000000">
        <w:rPr>
          <w:b w:val="1"/>
          <w:bCs w:val="1"/>
          <w:color w:val="000000"/>
          <w:sz w:val="22"/>
          <w:szCs w:val="22"/>
          <w:rtl w:val="0"/>
        </w:rPr>
        <w:t xml:space="preserve">4.</w:t>
        <w:tab/>
        <w:t xml:space="preserve">Pengembangan Hipotesis</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line="360" w:lineRule="auto"/>
        <w:ind w:left="284" w:firstLine="0"/>
        <w:rPr>
          <w:color w:val="000000"/>
        </w:rPr>
      </w:pPr>
      <w:r w:rsidDel="00000000" w:rsidR="00000000" w:rsidRPr="00000000">
        <w:rPr>
          <w:color w:val="000000"/>
          <w:rtl w:val="0"/>
        </w:rPr>
        <w:t xml:space="preserve">4.1 Pengaruh Pengungkapan Emisi Karbon terhadap Nilai Perusahaan (H1)</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Pengungkapan emisi karbon merupakan penyampaian informasi mengenai jumlah emisi gas rumah kaca yang dihasilkan perusahaan serta berbagai upaya yang dilakukan untuk mengendalikan dan mengurangi emisi tersebut. Dalam perspektif Teori Legitimasi, perusahaan berupaya memperoleh penerimaan masyarakat dengan menunjukkan kepedulian terhadap isu lingkungan melalui pengungkapan informasi lingkungan secara transparan. Ketika perusahaan mengungkapkan informasi emisi karbon secara luas, perusahaan menunjukkan komitmen terhadap keberlanjutan sehingga memperoleh legitimasi dari masyarakat dan investor.</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Teori Stakeholder juga menjelaskan bahwa perusahaan memiliki tanggung jawab kepada seluruh pihak yang berkepentingan. Investor, kreditur, regulator, dan masyarakat memerlukan informasi mengenai dampak lingkungan perusahaan untuk menilai risiko dan keberlanjutan perusahaan. Oleh karena itu, pengungkapan emisi karbon dapat menjadi sinyal positif bagi stakeholder bahwa perusahaan mampu mengelola risiko lingkungan secara efektif.</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Pada sektor Energi, pengungkapan emisi karbon tidak hanya berkaitan dengan emisi operasional bank, tetapi juga mencerminkan komitmen bank dalam mendukung pembiayaan berkelanjutan (sustainable finance) dan pengelolaan risiko iklim. Semakin tinggi tingkat pengungkapan emisi karbon, semakin besar kepercayaan investor terhadap prospek perusahaan sehingga berpotensi meningkatkan nilai perusahaan.</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Menurut Fitri dan Putra (2025) menemukan bahwa pengungkapan emisi karbon tidak berpengaruh signifikan terhadap nilai perusahaan pada subsektor manufaktur bahan baku. Hasil tersebut menunjukkan bahwa investor masih lebih berorientasi pada kinerja keuangan dibandingkan informasi lingkungan. Namun demikian, koefisien hubungan yang diperoleh tetap menunjukkan arah positif sehingga secara teoritis pengungkapan karbon masih dipandang mampu meningkatkan persepsi investor. </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Penelitian Nugroho dan Saputra (2025) menunjukkan bahwa pengungkapan emisi karbon berpengaruh positif terhadap nilai perusahaan karena meningkatkan kepercayaan investor terhadap komitmen lingkungan perusahaan.Putri dan Rahmah (2025) menemukan bahwa transparansi pengungkapan karbon mampu menjadi sinyal positif yang mengurangi risiko lingkungan perusahaan sehingga meningkatkan nilai perusahaan.</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Kurnia et al. (2021) menunjukkan bahwa perusahaan yang mengungkapkan informasi karbon secara lebih lengkap memperoleh apresiasi lebih tinggi dari pasar modal. Hardiyansah et al. (2021) menyatakan bahwa investor memberikan penilaian lebih baik kepada perusahaan yang aktif mengelola isu perubahan iklim melalui pengungkapan emisi karbon. Rahmanita (2020) menemukan bahwa pengungkapan emisi karbon meningkatkan legitimasi perusahaan sehingga berdampak pada peningkatan nilai perusahaan. Oleh karena itu dirumuskan hipotesis sebagai berikut:</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line="360" w:lineRule="auto"/>
        <w:ind w:left="284" w:firstLine="0"/>
        <w:rPr>
          <w:color w:val="000000"/>
        </w:rPr>
      </w:pPr>
      <w:r w:rsidDel="00000000" w:rsidR="00000000" w:rsidRPr="00000000">
        <w:rPr>
          <w:b w:val="1"/>
          <w:bCs w:val="1"/>
          <w:color w:val="000000"/>
          <w:rtl w:val="0"/>
        </w:rPr>
        <w:t xml:space="preserve">H</w:t>
      </w:r>
      <w:r w:rsidDel="00000000" w:rsidR="00000000" w:rsidRPr="00000000">
        <w:rPr>
          <w:b w:val="1"/>
          <w:bCs w:val="1"/>
          <w:color w:val="000000"/>
          <w:vertAlign w:val="subscript"/>
          <w:rtl w:val="0"/>
        </w:rPr>
        <w:t xml:space="preserve">1</w:t>
      </w:r>
      <w:r w:rsidDel="00000000" w:rsidR="00000000" w:rsidRPr="00000000">
        <w:rPr>
          <w:b w:val="1"/>
          <w:bCs w:val="1"/>
          <w:color w:val="000000"/>
          <w:rtl w:val="0"/>
        </w:rPr>
        <w:t xml:space="preserve">: Pengungkapan emisi karbon berpengaruh positif terhadap nilai perusahaan.</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line="360" w:lineRule="auto"/>
        <w:ind w:left="284" w:firstLine="0"/>
        <w:rPr>
          <w:color w:val="000000"/>
        </w:rPr>
      </w:pPr>
      <w:r w:rsidDel="00000000" w:rsidR="00000000" w:rsidRPr="00000000">
        <w:rPr>
          <w:color w:val="000000"/>
          <w:rtl w:val="0"/>
        </w:rPr>
        <w:t xml:space="preserve">4.2 Pengaruh Corporate Social Responsibility (CSR) terhadap Nilai Perusahaan (H</w:t>
      </w:r>
      <w:r w:rsidDel="00000000" w:rsidR="00000000" w:rsidRPr="00000000">
        <w:rPr>
          <w:color w:val="000000"/>
          <w:vertAlign w:val="subscript"/>
          <w:rtl w:val="0"/>
        </w:rPr>
        <w:t xml:space="preserve">2</w:t>
      </w:r>
      <w:r w:rsidDel="00000000" w:rsidR="00000000" w:rsidRPr="00000000">
        <w:rPr>
          <w:color w:val="000000"/>
          <w:rtl w:val="0"/>
        </w:rPr>
        <w:t xml:space="preserve">)</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line="360" w:lineRule="auto"/>
        <w:ind w:left="284" w:firstLine="486.99999999999994"/>
        <w:rPr>
          <w:b w:val="1"/>
          <w:bCs w:val="1"/>
          <w:color w:val="000000"/>
        </w:rPr>
      </w:pPr>
      <w:r w:rsidDel="00000000" w:rsidR="00000000" w:rsidRPr="00000000">
        <w:rPr>
          <w:b w:val="1"/>
          <w:bCs w:val="1"/>
          <w:color w:val="000000"/>
          <w:rtl w:val="0"/>
        </w:rPr>
        <w:t xml:space="preserve">Kajian Teori</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Corporate Social Responsibility (CSR) merupakan bentuk tanggung jawab perusahaan terhadap aspek ekonomi, sosial, dan lingkungan yang timbul akibat aktivitas operasional perusahaan. Melalui pelaksanaan CSR, perusahaan berupaya menciptakan hubungan harmonis dengan seluruh stakeholder.</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Menurut Teori Stakeholder, keberhasilan perusahaan tidak hanya ditentukan oleh kemampuan menghasilkan laba, tetapi juga oleh kemampuannya memenuhi harapan stakeholder. Pengungkapan CSR yang baik akan meningkatkan kepercayaan masyarakat, investor, dan regulator sehingga memperkuat reputasi perusahaan.</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Dalam Teori Legitimasi, aktivitas CSR merupakan sarana perusahaan untuk memperoleh legitimasi sosial. Semakin besar kontribusi sosial yang diberikan perusahaan dan semakin transparan pengungkapannya, maka semakin besar pula penerimaan masyarakat terhadap perusahaan.</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Pada sektor Energi, CSR diwujudkan melalui program pemberdayaan masyarakat, pendidikan, kesehatan, pelestarian lingkungan, dan inklusi keuangan. Aktivitas tersebut dapat meningkatkan citra perusahaan sehingga berdampak pada peningkatan nilai perusahaan.</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line="360" w:lineRule="auto"/>
        <w:ind w:left="284" w:firstLine="486.99999999999994"/>
        <w:rPr>
          <w:b w:val="1"/>
          <w:bCs w:val="1"/>
          <w:color w:val="000000"/>
        </w:rPr>
      </w:pPr>
      <w:r w:rsidDel="00000000" w:rsidR="00000000" w:rsidRPr="00000000">
        <w:rPr>
          <w:b w:val="1"/>
          <w:bCs w:val="1"/>
          <w:color w:val="000000"/>
          <w:rtl w:val="0"/>
        </w:rPr>
        <w:t xml:space="preserve">Kajian Empiris</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Artikel utama Fitri dan Putra (2025) menemukan bahwa pengungkapan CSR tidak berpengaruh signifikan terhadap nilai perusahaan. Peneliti menjelaskan bahwa manfaat CSR cenderung dirasakan dalam jangka panjang sehingga belum sepenuhnya tercermin pada nilai perusahaan dalam jangka pendek. </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Machmuddah et al. (2020) menemukan bahwa pengungkapan CSR berpengaruh positif terhadap nilai perusahaan karena meningkatkan reputasi dan legitimasi perusahaan.</w:t>
      </w:r>
      <w:r w:rsidDel="00000000" w:rsidR="00000000" w:rsidRPr="00000000">
        <w:rPr>
          <w:rtl w:val="0"/>
        </w:rPr>
        <w:t xml:space="preserve"> </w:t>
      </w:r>
      <w:r w:rsidDel="00000000" w:rsidR="00000000" w:rsidRPr="00000000">
        <w:rPr>
          <w:color w:val="000000"/>
          <w:rtl w:val="0"/>
        </w:rPr>
        <w:t xml:space="preserve">Tsang et al. (2024) menunjukkan bahwa informasi CSR membantu investor menilai prospek perusahaan sehingga meningkatkan nilai pasar perusahaan.</w:t>
      </w:r>
      <w:r w:rsidDel="00000000" w:rsidR="00000000" w:rsidRPr="00000000">
        <w:rPr>
          <w:rtl w:val="0"/>
        </w:rPr>
        <w:t xml:space="preserve"> </w:t>
      </w:r>
      <w:r w:rsidDel="00000000" w:rsidR="00000000" w:rsidRPr="00000000">
        <w:rPr>
          <w:color w:val="000000"/>
          <w:rtl w:val="0"/>
        </w:rPr>
        <w:t xml:space="preserve">Nguyen (2025) menemukan bahwa transparansi CSR mampu meningkatkan kepercayaan stakeholder dan memperkuat nilai perusahaan.</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Utami (2024) menyatakan bahwa pengungkapan CSR yang tinggi meningkatkan legitimasi sosial perusahaan sehingga berdampak positif terhadap nilai perusahaan.</w:t>
      </w:r>
      <w:r w:rsidDel="00000000" w:rsidR="00000000" w:rsidRPr="00000000">
        <w:rPr>
          <w:rtl w:val="0"/>
        </w:rPr>
        <w:t xml:space="preserve"> </w:t>
      </w:r>
      <w:r w:rsidDel="00000000" w:rsidR="00000000" w:rsidRPr="00000000">
        <w:rPr>
          <w:color w:val="000000"/>
          <w:rtl w:val="0"/>
        </w:rPr>
        <w:t xml:space="preserve">Lestari (2025) menemukan bahwa perusahaan dengan tingkat pengungkapan CSR yang tinggi memperoleh respons positif dari investor sehingga nilai perusahaan meningkat.</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line="360" w:lineRule="auto"/>
        <w:ind w:left="284" w:firstLine="486.99999999999994"/>
        <w:rPr>
          <w:b w:val="1"/>
          <w:bCs w:val="1"/>
          <w:color w:val="000000"/>
        </w:rPr>
      </w:pPr>
      <w:r w:rsidDel="00000000" w:rsidR="00000000" w:rsidRPr="00000000">
        <w:rPr>
          <w:b w:val="1"/>
          <w:bCs w:val="1"/>
          <w:color w:val="000000"/>
          <w:rtl w:val="0"/>
        </w:rPr>
        <w:t xml:space="preserve">Kesimpulan H</w:t>
      </w:r>
      <w:r w:rsidDel="00000000" w:rsidR="00000000" w:rsidRPr="00000000">
        <w:rPr>
          <w:b w:val="1"/>
          <w:bCs w:val="1"/>
          <w:color w:val="000000"/>
          <w:vertAlign w:val="subscript"/>
          <w:rtl w:val="0"/>
        </w:rPr>
        <w:t xml:space="preserve">2</w:t>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Berdasarkan teori stakeholder, teori legitimasi, artikel utama Fitri dan Putra (2025), dan berbagai penelitian terdahulu, pengungkapan CSR diyakini mampu meningkatkan reputasi, legitimasi, serta kepercayaan stakeholder yang pada akhirnya meningkatkan nilai perusahaan.</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b w:val="1"/>
          <w:bCs w:val="1"/>
          <w:color w:val="000000"/>
          <w:rtl w:val="0"/>
        </w:rPr>
        <w:t xml:space="preserve">H</w:t>
      </w:r>
      <w:r w:rsidDel="00000000" w:rsidR="00000000" w:rsidRPr="00000000">
        <w:rPr>
          <w:b w:val="1"/>
          <w:bCs w:val="1"/>
          <w:color w:val="000000"/>
          <w:vertAlign w:val="subscript"/>
          <w:rtl w:val="0"/>
        </w:rPr>
        <w:t xml:space="preserve">2</w:t>
      </w:r>
      <w:r w:rsidDel="00000000" w:rsidR="00000000" w:rsidRPr="00000000">
        <w:rPr>
          <w:b w:val="1"/>
          <w:bCs w:val="1"/>
          <w:color w:val="000000"/>
          <w:rtl w:val="0"/>
        </w:rPr>
        <w:t xml:space="preserve"> : Pengungkapan Corporate Social Responsibility (CSR) berpengaruh positif terhadap nilai perusahaan.</w:t>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line="360" w:lineRule="auto"/>
        <w:ind w:left="284" w:firstLine="0"/>
        <w:rPr>
          <w:color w:val="000000"/>
        </w:rPr>
      </w:pPr>
      <w:r w:rsidDel="00000000" w:rsidR="00000000" w:rsidRPr="00000000">
        <w:rPr>
          <w:color w:val="000000"/>
          <w:rtl w:val="0"/>
        </w:rPr>
        <w:t xml:space="preserve">4.3 Pengaruh Eco-Efficiency terhadap Nilai Perusahaan (H3)</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line="360" w:lineRule="auto"/>
        <w:ind w:left="284" w:firstLine="486.99999999999994"/>
        <w:rPr>
          <w:b w:val="1"/>
          <w:bCs w:val="1"/>
          <w:color w:val="000000"/>
        </w:rPr>
      </w:pPr>
      <w:r w:rsidDel="00000000" w:rsidR="00000000" w:rsidRPr="00000000">
        <w:rPr>
          <w:b w:val="1"/>
          <w:bCs w:val="1"/>
          <w:color w:val="000000"/>
          <w:rtl w:val="0"/>
        </w:rPr>
        <w:t xml:space="preserve">Kajian Teori</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Eco-efficiency merupakan kemampuan perusahaan menghasilkan nilai ekonomi dengan penggunaan sumber daya yang lebih efisien dan dampak lingkungan yang lebih rendah. Konsep ini menekankan pencapaian keseimbangan antara kinerja ekonomi dan keberlanjutan lingkungan.</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Dalam perspektif Teori Legitimasi, perusahaan yang menerapkan eco-efficiency menunjukkan kepedulian terhadap lingkungan sehingga memperoleh legitimasi dari masyarakat. Penerapan eco-efficiency juga mencerminkan kemampuan perusahaan mengelola sumber daya secara efektif.</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Pada sektor Energi, eco-efficiency diwujudkan melalui digitalisasi layanan, pengurangan penggunaan kertas, efisiensi energi, penghematan air, dan penerapan green banking. Efisiensi tersebut dapat menurunkan biaya operasional serta meningkatkan profitabilitas perusahaan.</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line="360" w:lineRule="auto"/>
        <w:ind w:left="284" w:firstLine="486.99999999999994"/>
        <w:rPr>
          <w:b w:val="1"/>
          <w:bCs w:val="1"/>
          <w:color w:val="000000"/>
        </w:rPr>
      </w:pPr>
      <w:r w:rsidDel="00000000" w:rsidR="00000000" w:rsidRPr="00000000">
        <w:rPr>
          <w:b w:val="1"/>
          <w:bCs w:val="1"/>
          <w:color w:val="000000"/>
          <w:rtl w:val="0"/>
        </w:rPr>
        <w:t xml:space="preserve">Kajian Empiris</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Artikel utama oleh Fitri dan Putra (2025) menunjukkan bahwa eco-efficiency berpengaruh positif signifikan terhadap nilai perusahaan. Hasil penelitian tersebut menjelaskan bahwa perusahaan yang mampu mengelola sumber daya secara efisien dan mengurangi dampak lingkungan akan memperoleh kepercayaan investor yang lebih tinggi sehingga berdampak pada peningkatan nilai perusahaan. </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Rahmawati (2024) menemukan bahwa eco-efficiency berpengaruh positif terhadap nilai perusahaan. Perusahaan yang menerapkan efisiensi lingkungan mampu mengurangi biaya operasional sehingga meningkatkan profitabilitas dan menarik minat investor.</w:t>
      </w:r>
      <w:r w:rsidDel="00000000" w:rsidR="00000000" w:rsidRPr="00000000">
        <w:rPr>
          <w:rtl w:val="0"/>
        </w:rPr>
        <w:t xml:space="preserve"> </w:t>
      </w:r>
      <w:r w:rsidDel="00000000" w:rsidR="00000000" w:rsidRPr="00000000">
        <w:rPr>
          <w:color w:val="000000"/>
          <w:rtl w:val="0"/>
        </w:rPr>
        <w:t xml:space="preserve">Atiningsih dan Setiyono (2023) menemukan bahwa eco-efficiency berpengaruh positif terhadap nilai perusahaan. Penerapan efisiensi lingkungan memungkinkan perusahaan menghasilkan nilai ekonomi yang lebih tinggi dengan penggunaan sumber daya yang lebih hemat sehingga meningkatkan kepercayaan pasar.</w:t>
      </w:r>
      <w:r w:rsidDel="00000000" w:rsidR="00000000" w:rsidRPr="00000000">
        <w:rPr>
          <w:rtl w:val="0"/>
        </w:rPr>
        <w:t xml:space="preserve"> </w:t>
      </w:r>
      <w:r w:rsidDel="00000000" w:rsidR="00000000" w:rsidRPr="00000000">
        <w:rPr>
          <w:color w:val="000000"/>
          <w:rtl w:val="0"/>
        </w:rPr>
        <w:t xml:space="preserve">Pelawi dan Inawati (2024) menunjukkan bahwa eco-efficiency berpengaruh positif terhadap nilai perusahaan. Investor memberikan penilaian lebih baik terhadap perusahaan yang memiliki komitmen terhadap keberlanjutan lingkungan dan efisiensi operasional.</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Syahrizam et al. (2025) menemukan bahwa perusahaan yang menerapkan praktik eco-efficiency memiliki nilai perusahaan yang lebih tinggi dibandingkan perusahaan yang kurang memperhatikan efisiensi lingkungan. Hal ini disebabkan karena eco-efficiency dianggap mampu mendukung keberlanjutan usaha dalam jangka panjang.</w:t>
      </w:r>
      <w:r w:rsidDel="00000000" w:rsidR="00000000" w:rsidRPr="00000000">
        <w:rPr>
          <w:rtl w:val="0"/>
        </w:rPr>
        <w:t xml:space="preserve"> </w:t>
      </w:r>
      <w:r w:rsidDel="00000000" w:rsidR="00000000" w:rsidRPr="00000000">
        <w:rPr>
          <w:color w:val="000000"/>
          <w:rtl w:val="0"/>
        </w:rPr>
        <w:t xml:space="preserve">Wasyiah et al. (2025) menunjukkan bahwa eco-efficiency dan kinerja lingkungan berpengaruh positif terhadap nilai perusahaan. Semakin baik pengelolaan lingkungan perusahaan, maka semakin tinggi pula kepercayaan investor yang tercermin dalam peningkatan nilai perusahaan.</w:t>
      </w:r>
      <w:r w:rsidDel="00000000" w:rsidR="00000000" w:rsidRPr="00000000">
        <w:rPr>
          <w:rtl w:val="0"/>
        </w:rPr>
        <w:t xml:space="preserve"> </w:t>
      </w:r>
      <w:r w:rsidDel="00000000" w:rsidR="00000000" w:rsidRPr="00000000">
        <w:rPr>
          <w:color w:val="000000"/>
          <w:rtl w:val="0"/>
        </w:rPr>
        <w:t xml:space="preserve">Wulandari (2025) menemukan bahwa eco-efficiency yang didukung oleh green innovation mampu meningkatkan nilai perusahaan. Penggunaan teknologi ramah lingkungan dan efisiensi sumber daya menciptakan keunggulan kompetitif yang berdampak positif terhadap nilai perusahaan.</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360" w:lineRule="auto"/>
        <w:ind w:left="284" w:firstLine="486.99999999999994"/>
        <w:rPr>
          <w:b w:val="1"/>
          <w:bCs w:val="1"/>
          <w:color w:val="000000"/>
        </w:rPr>
      </w:pPr>
      <w:r w:rsidDel="00000000" w:rsidR="00000000" w:rsidRPr="00000000">
        <w:rPr>
          <w:b w:val="1"/>
          <w:bCs w:val="1"/>
          <w:color w:val="000000"/>
          <w:rtl w:val="0"/>
        </w:rPr>
        <w:t xml:space="preserve">Kesimpulan H</w:t>
      </w:r>
      <w:r w:rsidDel="00000000" w:rsidR="00000000" w:rsidRPr="00000000">
        <w:rPr>
          <w:b w:val="1"/>
          <w:bCs w:val="1"/>
          <w:color w:val="000000"/>
          <w:vertAlign w:val="subscript"/>
          <w:rtl w:val="0"/>
        </w:rPr>
        <w:t xml:space="preserve">3</w:t>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Berdasarkan teori legitimasi, artikel utama Fitri dan Putra (2025), serta berbagai penelitian terdahulu, eco-efficiency mampu meningkatkan efisiensi operasional, mengurangi biaya, memperkuat reputasi lingkungan, dan meningkatkan kepercayaan investor. Oleh karena itu, semakin tinggi tingkat eco-efficiency perusahaan maka semakin tinggi pula nilai perusahaan.</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b w:val="1"/>
          <w:bCs w:val="1"/>
          <w:color w:val="000000"/>
          <w:rtl w:val="0"/>
        </w:rPr>
        <w:t xml:space="preserve">H</w:t>
      </w:r>
      <w:r w:rsidDel="00000000" w:rsidR="00000000" w:rsidRPr="00000000">
        <w:rPr>
          <w:b w:val="1"/>
          <w:bCs w:val="1"/>
          <w:color w:val="000000"/>
          <w:vertAlign w:val="subscript"/>
          <w:rtl w:val="0"/>
        </w:rPr>
        <w:t xml:space="preserve">3 </w:t>
      </w:r>
      <w:r w:rsidDel="00000000" w:rsidR="00000000" w:rsidRPr="00000000">
        <w:rPr>
          <w:b w:val="1"/>
          <w:bCs w:val="1"/>
          <w:color w:val="000000"/>
          <w:rtl w:val="0"/>
        </w:rPr>
        <w:t xml:space="preserve">: Eco-efficiency berpengaruh positif terhadap nilai perusahaan.</w:t>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line="360" w:lineRule="auto"/>
        <w:ind w:left="284" w:firstLine="0"/>
        <w:rPr>
          <w:color w:val="000000"/>
        </w:rPr>
      </w:pPr>
      <w:r w:rsidDel="00000000" w:rsidR="00000000" w:rsidRPr="00000000">
        <w:rPr>
          <w:color w:val="000000"/>
          <w:rtl w:val="0"/>
        </w:rPr>
        <w:t xml:space="preserve">4.4 Pengaruh Pengungkapan Emisi Karbon, CSR, dan Eco-Efficiency terhadap Nilai Perusahaan (H</w:t>
      </w:r>
      <w:r w:rsidDel="00000000" w:rsidR="00000000" w:rsidRPr="00000000">
        <w:rPr>
          <w:color w:val="000000"/>
          <w:vertAlign w:val="subscript"/>
          <w:rtl w:val="0"/>
        </w:rPr>
        <w:t xml:space="preserve">4</w:t>
      </w:r>
      <w:r w:rsidDel="00000000" w:rsidR="00000000" w:rsidRPr="00000000">
        <w:rPr>
          <w:color w:val="000000"/>
          <w:rtl w:val="0"/>
        </w:rPr>
        <w:t xml:space="preserve">)</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line="360" w:lineRule="auto"/>
        <w:ind w:left="284" w:firstLine="486.99999999999994"/>
        <w:rPr>
          <w:b w:val="1"/>
          <w:bCs w:val="1"/>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line="360" w:lineRule="auto"/>
        <w:ind w:left="284" w:firstLine="486.99999999999994"/>
        <w:rPr>
          <w:b w:val="1"/>
          <w:bCs w:val="1"/>
          <w:color w:val="000000"/>
        </w:rPr>
      </w:pPr>
      <w:r w:rsidDel="00000000" w:rsidR="00000000" w:rsidRPr="00000000">
        <w:rPr>
          <w:b w:val="1"/>
          <w:bCs w:val="1"/>
          <w:color w:val="000000"/>
          <w:rtl w:val="0"/>
        </w:rPr>
        <w:t xml:space="preserve">Kajian Teori</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Pengungkapan emisi karbon, CSR, dan eco-efficiency merupakan tiga komponen penting dalam implementasi bisnis berkelanjutan. Ketiga variabel tersebut mencerminkan tanggung jawab perusahaan terhadap aspek lingkungan, sosial, dan ekonomi.</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line="360" w:lineRule="auto"/>
        <w:ind w:left="284" w:firstLine="486.99999999999994"/>
        <w:rPr>
          <w:color w:val="000000"/>
        </w:rPr>
      </w:pPr>
      <w:r w:rsidDel="00000000" w:rsidR="00000000" w:rsidRPr="00000000">
        <w:rPr>
          <w:color w:val="000000"/>
          <w:rtl w:val="0"/>
        </w:rPr>
        <w:t xml:space="preserve">Menurut Teori Legitimasi dan Teori Stakeholder, perusahaan yang mampu memenuhi harapan stakeholder melalui transparansi lingkungan, aktivitas sosial, dan efisiensi lingkungan akan memperoleh legitimasi serta kepercayaan yang lebih tinggi. Kepercayaan tersebut akan meningkatkan minat investor dan berdampak pada peningkatan nilai perusahaan.</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line="360" w:lineRule="auto"/>
        <w:ind w:left="284" w:firstLine="486.99999999999994"/>
        <w:rPr>
          <w:b w:val="1"/>
          <w:bCs w:val="1"/>
          <w:color w:val="000000"/>
        </w:rPr>
      </w:pPr>
      <w:r w:rsidDel="00000000" w:rsidR="00000000" w:rsidRPr="00000000">
        <w:rPr>
          <w:b w:val="1"/>
          <w:bCs w:val="1"/>
          <w:color w:val="000000"/>
          <w:rtl w:val="0"/>
        </w:rPr>
        <w:t xml:space="preserve">Kajian Empiris</w:t>
      </w:r>
    </w:p>
    <w:p w:rsidR="00000000" w:rsidDel="00000000" w:rsidP="00000000" w:rsidRDefault="00000000" w:rsidRPr="00000000" w14:paraId="00000072">
      <w:pPr>
        <w:spacing w:line="360" w:lineRule="auto"/>
        <w:ind w:left="0" w:firstLine="0"/>
        <w:rPr/>
      </w:pPr>
      <w:r w:rsidDel="00000000" w:rsidR="00000000" w:rsidRPr="00000000">
        <w:rPr>
          <w:rtl w:val="0"/>
        </w:rPr>
        <w:t xml:space="preserve">            Artikel utama oleh (Putra, 2025) menunjukkan bahwa pengungkapan emisi karbon, pengungkapan CSR, dan eco-efficiency secara simultan berpengaruh terhadap nilai perusahaan. Ketiga variabel tersebut mencerminkan komitmen perusahaan terhadap aspek lingkungan, sosial, dan keberlanjutan sehingga mampu meningkatkan kepercayaan stakeholder serta nilai perusahaan. </w:t>
      </w:r>
    </w:p>
    <w:p w:rsidR="00000000" w:rsidDel="00000000" w:rsidP="00000000" w:rsidRDefault="00000000" w:rsidRPr="00000000" w14:paraId="00000073">
      <w:pPr>
        <w:spacing w:line="360" w:lineRule="auto"/>
        <w:ind w:left="0" w:firstLine="0"/>
        <w:rPr/>
      </w:pPr>
      <w:r w:rsidDel="00000000" w:rsidR="00000000" w:rsidRPr="00000000">
        <w:rPr>
          <w:rtl w:val="0"/>
        </w:rPr>
      </w:r>
    </w:p>
    <w:p w:rsidR="00000000" w:rsidDel="00000000" w:rsidP="00000000" w:rsidRDefault="00000000" w:rsidRPr="00000000" w14:paraId="00000074">
      <w:pPr>
        <w:spacing w:line="360" w:lineRule="auto"/>
        <w:ind w:left="0" w:firstLine="0"/>
        <w:rPr/>
      </w:pPr>
      <w:r w:rsidDel="00000000" w:rsidR="00000000" w:rsidRPr="00000000">
        <w:rPr>
          <w:rtl w:val="0"/>
        </w:rPr>
        <w:t xml:space="preserve">            Wijaya (2024) menemukan bahwa pengungkapan CSR dan eco-efficiency secara simultan berpengaruh positif terhadap nilai perusahaan. Perusahaan yang mampu menjalankan tanggung jawab sosial dan efisiensi lingkungan memperoleh legitimasi yang lebih baik dari masyarakat dan investor. Machmuddah et al. (2020) menunjukkan bahwa aktivitas CSR yang didukung oleh pengelolaan lingkungan yang baik dapat meningkatkan reputasi perusahaan sehingga berdampak positif terhadap nilai perusahaan. Tsang et al. (2024) menemukan bahwa informasi non-keuangan seperti CSR dan kinerja lingkungan membantu investor dalam mengevaluasi risiko perusahaan sehingga meningkatkan nilai pasar perusahaan.</w:t>
      </w:r>
    </w:p>
    <w:p w:rsidR="00000000" w:rsidDel="00000000" w:rsidP="00000000" w:rsidRDefault="00000000" w:rsidRPr="00000000" w14:paraId="00000075">
      <w:pPr>
        <w:spacing w:line="360" w:lineRule="auto"/>
        <w:ind w:left="0" w:firstLine="0"/>
        <w:rPr/>
      </w:pPr>
      <w:r w:rsidDel="00000000" w:rsidR="00000000" w:rsidRPr="00000000">
        <w:rPr>
          <w:rtl w:val="0"/>
        </w:rPr>
      </w:r>
    </w:p>
    <w:p w:rsidR="00000000" w:rsidDel="00000000" w:rsidP="00000000" w:rsidRDefault="00000000" w:rsidRPr="00000000" w14:paraId="00000076">
      <w:pPr>
        <w:spacing w:line="360" w:lineRule="auto"/>
        <w:ind w:left="0" w:firstLine="0"/>
        <w:rPr/>
      </w:pPr>
      <w:r w:rsidDel="00000000" w:rsidR="00000000" w:rsidRPr="00000000">
        <w:rPr>
          <w:rtl w:val="0"/>
        </w:rPr>
        <w:t xml:space="preserve">            Nguyen (2025) menunjukkan bahwa transparansi informasi keberlanjutan yang mencakup aspek sosial dan lingkungan mampu meningkatkan kepercayaan stakeholder serta memperkuat nilai perusahaan. Rahmawati (2024) menemukan bahwa kombinasi eco-efficiency dan praktik keberlanjutan perusahaan memberikan dampak positif terhadap kinerja perusahaan dan nilai perusahaan melalui peningkatan efisiensi operasional dan reputasi perusahaan. Syahrizam et al. (2025) menunjukkan bahwa perusahaan yang mampu mengintegrasikan aspek lingkungan, sosial, dan keberlanjutan dalam strategi bisnisnya memiliki nilai perusahaan yang lebih tinggi dibandingkan perusahaan yang hanya berfokus pada aspek keuangan.</w:t>
      </w:r>
    </w:p>
    <w:p w:rsidR="00000000" w:rsidDel="00000000" w:rsidP="00000000" w:rsidRDefault="00000000" w:rsidRPr="00000000" w14:paraId="00000077">
      <w:pPr>
        <w:spacing w:line="360" w:lineRule="auto"/>
        <w:ind w:left="0" w:firstLine="0"/>
        <w:rPr>
          <w:b w:val="1"/>
          <w:bCs w:val="1"/>
        </w:rPr>
      </w:pPr>
      <w:r w:rsidDel="00000000" w:rsidR="00000000" w:rsidRPr="00000000">
        <w:rPr>
          <w:b w:val="1"/>
          <w:bCs w:val="1"/>
          <w:rtl w:val="0"/>
        </w:rPr>
        <w:t xml:space="preserve">Kesimpulan H</w:t>
      </w:r>
      <w:r w:rsidDel="00000000" w:rsidR="00000000" w:rsidRPr="00000000">
        <w:rPr>
          <w:b w:val="1"/>
          <w:bCs w:val="1"/>
          <w:vertAlign w:val="subscript"/>
          <w:rtl w:val="0"/>
        </w:rPr>
        <w:t xml:space="preserve">4</w:t>
      </w:r>
      <w:r w:rsidDel="00000000" w:rsidR="00000000" w:rsidRPr="00000000">
        <w:rPr>
          <w:rtl w:val="0"/>
        </w:rPr>
      </w:r>
    </w:p>
    <w:p w:rsidR="00000000" w:rsidDel="00000000" w:rsidP="00000000" w:rsidRDefault="00000000" w:rsidRPr="00000000" w14:paraId="00000078">
      <w:pPr>
        <w:spacing w:line="360" w:lineRule="auto"/>
        <w:ind w:left="0" w:firstLine="0"/>
        <w:rPr/>
      </w:pPr>
      <w:r w:rsidDel="00000000" w:rsidR="00000000" w:rsidRPr="00000000">
        <w:rPr>
          <w:rtl w:val="0"/>
        </w:rPr>
        <w:t xml:space="preserve">Berdasarkan teori legitimasi, teori stakeholder, artikel utama Fitri dan Putra (2025), serta berbagai penelitian terdahulu, pengungkapan emisi karbon, pengungkapan CSR, dan eco-efficiency merupakan indikator penting dalam penerapan bisnis berkelanjutan. Ketiga variabel tersebut secara bersama-sama mampu meningkatkan legitimasi perusahaan, memperkuat reputasi, meningkatkan kepercayaan investor, dan pada akhirnya meningkatkan nilai perusahaan.</w:t>
      </w:r>
    </w:p>
    <w:p w:rsidR="00000000" w:rsidDel="00000000" w:rsidP="00000000" w:rsidRDefault="00000000" w:rsidRPr="00000000" w14:paraId="00000079">
      <w:pPr>
        <w:spacing w:line="360" w:lineRule="auto"/>
        <w:ind w:left="0" w:firstLine="0"/>
        <w:rPr>
          <w:b w:val="1"/>
          <w:bCs w:val="1"/>
        </w:rPr>
      </w:pPr>
      <w:r w:rsidDel="00000000" w:rsidR="00000000" w:rsidRPr="00000000">
        <w:rPr>
          <w:b w:val="1"/>
          <w:bCs w:val="1"/>
          <w:rtl w:val="0"/>
        </w:rPr>
        <w:t xml:space="preserve">H</w:t>
      </w:r>
      <w:r w:rsidDel="00000000" w:rsidR="00000000" w:rsidRPr="00000000">
        <w:rPr>
          <w:b w:val="1"/>
          <w:bCs w:val="1"/>
          <w:vertAlign w:val="subscript"/>
          <w:rtl w:val="0"/>
        </w:rPr>
        <w:t xml:space="preserve">4</w:t>
      </w:r>
      <w:r w:rsidDel="00000000" w:rsidR="00000000" w:rsidRPr="00000000">
        <w:rPr>
          <w:b w:val="1"/>
          <w:bCs w:val="1"/>
          <w:rtl w:val="0"/>
        </w:rPr>
        <w:t xml:space="preserve"> : Pengungkapan emisi karbon, pengungkapan Corporate Social Responsibility (CSR), dan eco-efficiency secara simultan berpengaruh terhadap nilai perusahaan.</w:t>
      </w:r>
    </w:p>
    <w:p w:rsidR="00000000" w:rsidDel="00000000" w:rsidP="00000000" w:rsidRDefault="00000000" w:rsidRPr="00000000" w14:paraId="0000007A">
      <w:pPr>
        <w:spacing w:line="360" w:lineRule="auto"/>
        <w:ind w:left="0" w:firstLine="0"/>
        <w:rPr>
          <w:b w:val="1"/>
          <w:bCs w:val="1"/>
        </w:rPr>
      </w:pP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METODE PENELITIAN</w:t>
      </w:r>
    </w:p>
    <w:p w:rsidR="00000000" w:rsidDel="00000000" w:rsidP="00000000" w:rsidRDefault="00000000" w:rsidRPr="00000000" w14:paraId="000000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480" w:lineRule="auto"/>
        <w:ind w:left="108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Operasional Variabel dan Pengukurannya</w:t>
      </w:r>
    </w:p>
    <w:p w:rsidR="00000000" w:rsidDel="00000000" w:rsidP="00000000" w:rsidRDefault="00000000" w:rsidRPr="00000000" w14:paraId="0000007D">
      <w:pPr>
        <w:spacing w:line="360" w:lineRule="auto"/>
        <w:ind w:left="0" w:firstLine="0"/>
        <w:rPr/>
      </w:pPr>
      <w:r w:rsidDel="00000000" w:rsidR="00000000" w:rsidRPr="00000000">
        <w:rPr>
          <w:rtl w:val="0"/>
        </w:rPr>
        <w:t xml:space="preserve">1. Variabel Dependen (Y)</w:t>
      </w:r>
    </w:p>
    <w:p w:rsidR="00000000" w:rsidDel="00000000" w:rsidP="00000000" w:rsidRDefault="00000000" w:rsidRPr="00000000" w14:paraId="0000007E">
      <w:pPr>
        <w:spacing w:line="360" w:lineRule="auto"/>
        <w:ind w:left="0" w:firstLine="0"/>
        <w:rPr/>
      </w:pPr>
      <w:r w:rsidDel="00000000" w:rsidR="00000000" w:rsidRPr="00000000">
        <w:rPr>
          <w:rtl w:val="0"/>
        </w:rPr>
        <w:t xml:space="preserve">Nilai Perusahaan</w:t>
      </w:r>
    </w:p>
    <w:p w:rsidR="00000000" w:rsidDel="00000000" w:rsidP="00000000" w:rsidRDefault="00000000" w:rsidRPr="00000000" w14:paraId="0000007F">
      <w:pPr>
        <w:spacing w:line="360" w:lineRule="auto"/>
        <w:ind w:left="0" w:firstLine="0"/>
        <w:rPr/>
      </w:pPr>
      <w:r w:rsidDel="00000000" w:rsidR="00000000" w:rsidRPr="00000000">
        <w:rPr>
          <w:rtl w:val="0"/>
        </w:rPr>
        <w:t xml:space="preserve">Nilai perusahaan diukur menggunakan rasio Tobin's Q karena mampu mencerminkan persepsi investor terhadap nilai pasar perusahaan. (FITRI &amp; PUTRA, 2025)</w:t>
      </w:r>
    </w:p>
    <w:p w:rsidR="00000000" w:rsidDel="00000000" w:rsidP="00000000" w:rsidRDefault="00000000" w:rsidRPr="00000000" w14:paraId="00000080">
      <w:pPr>
        <w:spacing w:line="360" w:lineRule="auto"/>
        <w:ind w:left="0" w:firstLine="0"/>
        <w:rPr/>
      </w:pPr>
      <w:r w:rsidDel="00000000" w:rsidR="00000000" w:rsidRPr="00000000">
        <w:rPr>
          <w:rtl w:val="0"/>
        </w:rPr>
      </w:r>
    </w:p>
    <w:p w:rsidR="00000000" w:rsidDel="00000000" w:rsidP="00000000" w:rsidRDefault="00000000" w:rsidRPr="00000000" w14:paraId="00000081">
      <w:pPr>
        <w:spacing w:line="360" w:lineRule="auto"/>
        <w:ind w:left="0" w:firstLine="0"/>
        <w:rPr/>
      </w:pPr>
      <w:r w:rsidDel="00000000" w:rsidR="00000000" w:rsidRPr="00000000">
        <w:rPr>
          <w:rtl w:val="0"/>
        </w:rPr>
        <w:t xml:space="preserve">Rumus Tobin's Q:</w:t>
      </w:r>
    </w:p>
    <w:p w:rsidR="00000000" w:rsidDel="00000000" w:rsidP="00000000" w:rsidRDefault="00000000" w:rsidRPr="00000000" w14:paraId="00000082">
      <w:pPr>
        <w:spacing w:line="360" w:lineRule="auto"/>
        <w:ind w:left="0" w:firstLine="0"/>
        <w:rPr/>
      </w:pPr>
      <w:r w:rsidDel="00000000" w:rsidR="00000000" w:rsidRPr="00000000">
        <w:rPr>
          <w:rtl w:val="0"/>
        </w:rPr>
        <w:t xml:space="preserve">Tobin′s Q =MVS + Total Liabilities / Total Assets</w:t>
      </w:r>
    </w:p>
    <w:p w:rsidR="00000000" w:rsidDel="00000000" w:rsidP="00000000" w:rsidRDefault="00000000" w:rsidRPr="00000000" w14:paraId="00000083">
      <w:pPr>
        <w:spacing w:line="360" w:lineRule="auto"/>
        <w:ind w:left="0" w:firstLine="0"/>
        <w:rPr/>
      </w:pPr>
      <w:r w:rsidDel="00000000" w:rsidR="00000000" w:rsidRPr="00000000">
        <w:rPr>
          <w:rtl w:val="0"/>
        </w:rPr>
        <w:t xml:space="preserve">Keterangan:</w:t>
      </w:r>
    </w:p>
    <w:p w:rsidR="00000000" w:rsidDel="00000000" w:rsidP="00000000" w:rsidRDefault="00000000" w:rsidRPr="00000000" w14:paraId="00000084">
      <w:pPr>
        <w:numPr>
          <w:ilvl w:val="0"/>
          <w:numId w:val="18"/>
        </w:numPr>
        <w:spacing w:line="360" w:lineRule="auto"/>
        <w:ind w:left="720" w:hanging="360"/>
        <w:rPr>
          <w:sz w:val="20"/>
          <w:szCs w:val="20"/>
        </w:rPr>
      </w:pPr>
      <w:r w:rsidDel="00000000" w:rsidR="00000000" w:rsidRPr="00000000">
        <w:rPr>
          <w:rtl w:val="0"/>
        </w:rPr>
        <w:t xml:space="preserve">MVS = Market Value of Shares (Nilai Pasar Saham) </w:t>
      </w:r>
      <w:r w:rsidDel="00000000" w:rsidR="00000000" w:rsidRPr="00000000">
        <w:rPr>
          <w:rtl w:val="0"/>
        </w:rPr>
      </w:r>
    </w:p>
    <w:p w:rsidR="00000000" w:rsidDel="00000000" w:rsidP="00000000" w:rsidRDefault="00000000" w:rsidRPr="00000000" w14:paraId="00000085">
      <w:pPr>
        <w:numPr>
          <w:ilvl w:val="0"/>
          <w:numId w:val="18"/>
        </w:numPr>
        <w:spacing w:line="360" w:lineRule="auto"/>
        <w:ind w:left="720" w:hanging="360"/>
        <w:rPr>
          <w:sz w:val="20"/>
          <w:szCs w:val="20"/>
        </w:rPr>
      </w:pPr>
      <w:r w:rsidDel="00000000" w:rsidR="00000000" w:rsidRPr="00000000">
        <w:rPr>
          <w:rtl w:val="0"/>
        </w:rPr>
        <w:t xml:space="preserve">Total Liabilities = Total Kewajiban </w:t>
      </w:r>
      <w:r w:rsidDel="00000000" w:rsidR="00000000" w:rsidRPr="00000000">
        <w:rPr>
          <w:rtl w:val="0"/>
        </w:rPr>
      </w:r>
    </w:p>
    <w:p w:rsidR="00000000" w:rsidDel="00000000" w:rsidP="00000000" w:rsidRDefault="00000000" w:rsidRPr="00000000" w14:paraId="00000086">
      <w:pPr>
        <w:numPr>
          <w:ilvl w:val="0"/>
          <w:numId w:val="18"/>
        </w:numPr>
        <w:spacing w:line="360" w:lineRule="auto"/>
        <w:ind w:left="720" w:hanging="360"/>
        <w:rPr>
          <w:sz w:val="20"/>
          <w:szCs w:val="20"/>
        </w:rPr>
      </w:pPr>
      <w:r w:rsidDel="00000000" w:rsidR="00000000" w:rsidRPr="00000000">
        <w:rPr>
          <w:rtl w:val="0"/>
        </w:rPr>
        <w:t xml:space="preserve">Total Assets = Total Aset </w:t>
      </w:r>
      <w:r w:rsidDel="00000000" w:rsidR="00000000" w:rsidRPr="00000000">
        <w:rPr>
          <w:rtl w:val="0"/>
        </w:rPr>
      </w:r>
    </w:p>
    <w:p w:rsidR="00000000" w:rsidDel="00000000" w:rsidP="00000000" w:rsidRDefault="00000000" w:rsidRPr="00000000" w14:paraId="00000087">
      <w:pPr>
        <w:spacing w:line="360" w:lineRule="auto"/>
        <w:ind w:left="0" w:firstLine="0"/>
        <w:rPr/>
      </w:pPr>
      <w:r w:rsidDel="00000000" w:rsidR="00000000" w:rsidRPr="00000000">
        <w:rPr>
          <w:rtl w:val="0"/>
        </w:rPr>
        <w:t xml:space="preserve">Pengukuran ini mengacu pada penelitian Fitri dan Putra (2025). ARTIKEL UTAMA - The Effect of Carbon Emission Disclosure, Corporate Social Responsibility.pdf</w:t>
      </w:r>
    </w:p>
    <w:p w:rsidR="00000000" w:rsidDel="00000000" w:rsidP="00000000" w:rsidRDefault="00000000" w:rsidRPr="00000000" w14:paraId="00000088">
      <w:pPr>
        <w:spacing w:line="360" w:lineRule="auto"/>
        <w:ind w:left="0" w:firstLine="0"/>
        <w:rPr/>
      </w:pPr>
      <w:r w:rsidDel="00000000" w:rsidR="00000000" w:rsidRPr="00000000">
        <w:rPr>
          <w:rtl w:val="0"/>
        </w:rPr>
        <w:t xml:space="preserve">2. Variabel Independen (X)</w:t>
      </w:r>
    </w:p>
    <w:p w:rsidR="00000000" w:rsidDel="00000000" w:rsidP="00000000" w:rsidRDefault="00000000" w:rsidRPr="00000000" w14:paraId="00000089">
      <w:pPr>
        <w:spacing w:line="360" w:lineRule="auto"/>
        <w:ind w:left="0" w:firstLine="0"/>
        <w:rPr/>
      </w:pPr>
      <w:r w:rsidDel="00000000" w:rsidR="00000000" w:rsidRPr="00000000">
        <w:rPr>
          <w:rtl w:val="0"/>
        </w:rPr>
        <w:t xml:space="preserve">A. Pengungkapan Emisi Karbon (X1)</w:t>
      </w:r>
    </w:p>
    <w:p w:rsidR="00000000" w:rsidDel="00000000" w:rsidP="00000000" w:rsidRDefault="00000000" w:rsidRPr="00000000" w14:paraId="0000008A">
      <w:pPr>
        <w:spacing w:line="360" w:lineRule="auto"/>
        <w:ind w:left="0" w:firstLine="0"/>
        <w:rPr/>
      </w:pPr>
      <w:r w:rsidDel="00000000" w:rsidR="00000000" w:rsidRPr="00000000">
        <w:rPr>
          <w:rtl w:val="0"/>
        </w:rPr>
        <w:t xml:space="preserve">Pengungkapan emisi karbon diukur menggunakan indeks Carbon Emission Disclosure (CED) berdasarkan indikator GRI 305 yang meliputi:</w:t>
      </w:r>
    </w:p>
    <w:p w:rsidR="00000000" w:rsidDel="00000000" w:rsidP="00000000" w:rsidRDefault="00000000" w:rsidRPr="00000000" w14:paraId="0000008B">
      <w:pPr>
        <w:numPr>
          <w:ilvl w:val="0"/>
          <w:numId w:val="19"/>
        </w:numPr>
        <w:spacing w:line="360" w:lineRule="auto"/>
        <w:ind w:left="720" w:hanging="360"/>
        <w:rPr/>
      </w:pPr>
      <w:r w:rsidDel="00000000" w:rsidR="00000000" w:rsidRPr="00000000">
        <w:rPr>
          <w:rtl w:val="0"/>
        </w:rPr>
        <w:t xml:space="preserve">Emisi GRK langsung (Scope 1) </w:t>
      </w:r>
    </w:p>
    <w:p w:rsidR="00000000" w:rsidDel="00000000" w:rsidP="00000000" w:rsidRDefault="00000000" w:rsidRPr="00000000" w14:paraId="0000008C">
      <w:pPr>
        <w:numPr>
          <w:ilvl w:val="0"/>
          <w:numId w:val="19"/>
        </w:numPr>
        <w:spacing w:line="360" w:lineRule="auto"/>
        <w:ind w:left="720" w:hanging="360"/>
        <w:rPr/>
      </w:pPr>
      <w:r w:rsidDel="00000000" w:rsidR="00000000" w:rsidRPr="00000000">
        <w:rPr>
          <w:rtl w:val="0"/>
        </w:rPr>
        <w:t xml:space="preserve">Emisi GRK tidak langsung (Scope 2) </w:t>
      </w:r>
    </w:p>
    <w:p w:rsidR="00000000" w:rsidDel="00000000" w:rsidP="00000000" w:rsidRDefault="00000000" w:rsidRPr="00000000" w14:paraId="0000008D">
      <w:pPr>
        <w:numPr>
          <w:ilvl w:val="0"/>
          <w:numId w:val="19"/>
        </w:numPr>
        <w:spacing w:line="360" w:lineRule="auto"/>
        <w:ind w:left="720" w:hanging="360"/>
        <w:rPr/>
      </w:pPr>
      <w:r w:rsidDel="00000000" w:rsidR="00000000" w:rsidRPr="00000000">
        <w:rPr>
          <w:rtl w:val="0"/>
        </w:rPr>
        <w:t xml:space="preserve">Emisi GRK lainnya (Scope 3) </w:t>
      </w:r>
    </w:p>
    <w:p w:rsidR="00000000" w:rsidDel="00000000" w:rsidP="00000000" w:rsidRDefault="00000000" w:rsidRPr="00000000" w14:paraId="0000008E">
      <w:pPr>
        <w:numPr>
          <w:ilvl w:val="0"/>
          <w:numId w:val="19"/>
        </w:numPr>
        <w:spacing w:line="360" w:lineRule="auto"/>
        <w:ind w:left="720" w:hanging="360"/>
        <w:rPr/>
      </w:pPr>
      <w:r w:rsidDel="00000000" w:rsidR="00000000" w:rsidRPr="00000000">
        <w:rPr>
          <w:rtl w:val="0"/>
        </w:rPr>
        <w:t xml:space="preserve">Intensitas emisi GRK </w:t>
      </w:r>
    </w:p>
    <w:p w:rsidR="00000000" w:rsidDel="00000000" w:rsidP="00000000" w:rsidRDefault="00000000" w:rsidRPr="00000000" w14:paraId="0000008F">
      <w:pPr>
        <w:numPr>
          <w:ilvl w:val="0"/>
          <w:numId w:val="19"/>
        </w:numPr>
        <w:spacing w:line="360" w:lineRule="auto"/>
        <w:ind w:left="720" w:hanging="360"/>
        <w:rPr/>
      </w:pPr>
      <w:r w:rsidDel="00000000" w:rsidR="00000000" w:rsidRPr="00000000">
        <w:rPr>
          <w:rtl w:val="0"/>
        </w:rPr>
        <w:t xml:space="preserve">Pengurangan emisi GRK </w:t>
      </w:r>
    </w:p>
    <w:p w:rsidR="00000000" w:rsidDel="00000000" w:rsidP="00000000" w:rsidRDefault="00000000" w:rsidRPr="00000000" w14:paraId="00000090">
      <w:pPr>
        <w:numPr>
          <w:ilvl w:val="0"/>
          <w:numId w:val="19"/>
        </w:numPr>
        <w:spacing w:line="360" w:lineRule="auto"/>
        <w:ind w:left="720" w:hanging="360"/>
        <w:rPr/>
      </w:pPr>
      <w:r w:rsidDel="00000000" w:rsidR="00000000" w:rsidRPr="00000000">
        <w:rPr>
          <w:rtl w:val="0"/>
        </w:rPr>
        <w:t xml:space="preserve">Emisi zat perusak ozon (ODS) </w:t>
      </w:r>
    </w:p>
    <w:p w:rsidR="00000000" w:rsidDel="00000000" w:rsidP="00000000" w:rsidRDefault="00000000" w:rsidRPr="00000000" w14:paraId="00000091">
      <w:pPr>
        <w:numPr>
          <w:ilvl w:val="0"/>
          <w:numId w:val="19"/>
        </w:numPr>
        <w:spacing w:line="360" w:lineRule="auto"/>
        <w:ind w:left="720" w:hanging="360"/>
        <w:rPr/>
      </w:pPr>
      <w:r w:rsidDel="00000000" w:rsidR="00000000" w:rsidRPr="00000000">
        <w:rPr>
          <w:rtl w:val="0"/>
        </w:rPr>
        <w:t xml:space="preserve">Emisi NOx, SOx, dan emisi udara lainnya </w:t>
      </w:r>
    </w:p>
    <w:p w:rsidR="00000000" w:rsidDel="00000000" w:rsidP="00000000" w:rsidRDefault="00000000" w:rsidRPr="00000000" w14:paraId="00000092">
      <w:pPr>
        <w:spacing w:line="360" w:lineRule="auto"/>
        <w:ind w:left="0" w:firstLine="0"/>
        <w:rPr/>
      </w:pPr>
      <w:r w:rsidDel="00000000" w:rsidR="00000000" w:rsidRPr="00000000">
        <w:rPr>
          <w:rtl w:val="0"/>
        </w:rPr>
        <w:t xml:space="preserve">Rumus:</w:t>
      </w:r>
    </w:p>
    <w:p w:rsidR="00000000" w:rsidDel="00000000" w:rsidP="00000000" w:rsidRDefault="00000000" w:rsidRPr="00000000" w14:paraId="00000093">
      <w:pPr>
        <w:spacing w:line="360" w:lineRule="auto"/>
        <w:ind w:left="0" w:firstLine="0"/>
        <w:rPr/>
      </w:pPr>
      <w:sdt>
        <w:sdtPr>
          <w:id w:val="17133407"/>
          <w:tag w:val="goog_rdk_0"/>
        </w:sdtPr>
        <w:sdtContent>
          <w:r w:rsidDel="00000000" w:rsidR="00000000" w:rsidRPr="00000000">
            <w:rPr>
              <w:rFonts w:ascii="Gungsuh" w:cs="Gungsuh" w:eastAsia="Gungsuh" w:hAnsi="Gungsuh"/>
              <w:rtl w:val="0"/>
            </w:rPr>
            <w:t xml:space="preserve">CED=∑Item yang Diungkapkan / Total Item</w:t>
          </w:r>
        </w:sdtContent>
      </w:sdt>
    </w:p>
    <w:p w:rsidR="00000000" w:rsidDel="00000000" w:rsidP="00000000" w:rsidRDefault="00000000" w:rsidRPr="00000000" w14:paraId="00000094">
      <w:pPr>
        <w:spacing w:line="360" w:lineRule="auto"/>
        <w:ind w:left="0" w:firstLine="0"/>
        <w:rPr/>
      </w:pPr>
      <w:r w:rsidDel="00000000" w:rsidR="00000000" w:rsidRPr="00000000">
        <w:rPr>
          <w:rtl w:val="0"/>
        </w:rPr>
        <w:t xml:space="preserve"> </w:t>
      </w:r>
    </w:p>
    <w:p w:rsidR="00000000" w:rsidDel="00000000" w:rsidP="00000000" w:rsidRDefault="00000000" w:rsidRPr="00000000" w14:paraId="00000095">
      <w:pPr>
        <w:spacing w:line="360" w:lineRule="auto"/>
        <w:ind w:left="0" w:firstLine="0"/>
        <w:rPr/>
      </w:pPr>
      <w:r w:rsidDel="00000000" w:rsidR="00000000" w:rsidRPr="00000000">
        <w:rPr>
          <w:rtl w:val="0"/>
        </w:rPr>
        <w:t xml:space="preserve">Skor 1 diberikan jika item diungkapkan dan skor 0 jika tidak diungkapkan. (FITRI &amp; PUTRA, 2025)</w:t>
      </w:r>
    </w:p>
    <w:p w:rsidR="00000000" w:rsidDel="00000000" w:rsidP="00000000" w:rsidRDefault="00000000" w:rsidRPr="00000000" w14:paraId="00000096">
      <w:pPr>
        <w:spacing w:line="360" w:lineRule="auto"/>
        <w:ind w:left="0" w:firstLine="0"/>
        <w:rPr/>
      </w:pPr>
      <w:r w:rsidDel="00000000" w:rsidR="00000000" w:rsidRPr="00000000">
        <w:rPr>
          <w:rtl w:val="0"/>
        </w:rPr>
      </w:r>
    </w:p>
    <w:p w:rsidR="00000000" w:rsidDel="00000000" w:rsidP="00000000" w:rsidRDefault="00000000" w:rsidRPr="00000000" w14:paraId="00000097">
      <w:pPr>
        <w:spacing w:line="360" w:lineRule="auto"/>
        <w:ind w:left="0" w:firstLine="0"/>
        <w:rPr/>
      </w:pPr>
      <w:r w:rsidDel="00000000" w:rsidR="00000000" w:rsidRPr="00000000">
        <w:rPr>
          <w:rtl w:val="0"/>
        </w:rPr>
        <w:t xml:space="preserve">B. Corporate Social Responsibility (CSR) (X2)</w:t>
      </w:r>
    </w:p>
    <w:p w:rsidR="00000000" w:rsidDel="00000000" w:rsidP="00000000" w:rsidRDefault="00000000" w:rsidRPr="00000000" w14:paraId="00000098">
      <w:pPr>
        <w:spacing w:line="360" w:lineRule="auto"/>
        <w:ind w:left="0" w:firstLine="0"/>
        <w:rPr/>
      </w:pPr>
      <w:r w:rsidDel="00000000" w:rsidR="00000000" w:rsidRPr="00000000">
        <w:rPr>
          <w:rtl w:val="0"/>
        </w:rPr>
        <w:t xml:space="preserve">Pengungkapan CSR diukur menggunakan Corporate Social Responsibility Index (CSRI).</w:t>
      </w:r>
    </w:p>
    <w:p w:rsidR="00000000" w:rsidDel="00000000" w:rsidP="00000000" w:rsidRDefault="00000000" w:rsidRPr="00000000" w14:paraId="00000099">
      <w:pPr>
        <w:spacing w:line="360" w:lineRule="auto"/>
        <w:ind w:left="0" w:firstLine="0"/>
        <w:rPr/>
      </w:pPr>
      <w:r w:rsidDel="00000000" w:rsidR="00000000" w:rsidRPr="00000000">
        <w:rPr>
          <w:rtl w:val="0"/>
        </w:rPr>
        <w:t xml:space="preserve">Rumus:</w:t>
      </w:r>
    </w:p>
    <w:p w:rsidR="00000000" w:rsidDel="00000000" w:rsidP="00000000" w:rsidRDefault="00000000" w:rsidRPr="00000000" w14:paraId="0000009A">
      <w:pPr>
        <w:spacing w:line="360" w:lineRule="auto"/>
        <w:ind w:left="0" w:firstLine="0"/>
        <w:rPr/>
      </w:pPr>
      <w:sdt>
        <w:sdtPr>
          <w:id w:val="-24515376"/>
          <w:tag w:val="goog_rdk_1"/>
        </w:sdtPr>
        <w:sdtContent>
          <w:r w:rsidDel="00000000" w:rsidR="00000000" w:rsidRPr="00000000">
            <w:rPr>
              <w:rFonts w:ascii="Gungsuh" w:cs="Gungsuh" w:eastAsia="Gungsuh" w:hAnsi="Gungsuh"/>
              <w:rtl w:val="0"/>
            </w:rPr>
            <w:t xml:space="preserve">CSRI=∑Xij/Nj </w:t>
          </w:r>
        </w:sdtContent>
      </w:sdt>
    </w:p>
    <w:p w:rsidR="00000000" w:rsidDel="00000000" w:rsidP="00000000" w:rsidRDefault="00000000" w:rsidRPr="00000000" w14:paraId="0000009B">
      <w:pPr>
        <w:spacing w:line="360" w:lineRule="auto"/>
        <w:ind w:left="0" w:firstLine="0"/>
        <w:rPr/>
      </w:pPr>
      <w:r w:rsidDel="00000000" w:rsidR="00000000" w:rsidRPr="00000000">
        <w:rPr>
          <w:rtl w:val="0"/>
        </w:rPr>
        <w:t xml:space="preserve">Keterangan:</w:t>
      </w:r>
    </w:p>
    <w:p w:rsidR="00000000" w:rsidDel="00000000" w:rsidP="00000000" w:rsidRDefault="00000000" w:rsidRPr="00000000" w14:paraId="0000009C">
      <w:pPr>
        <w:numPr>
          <w:ilvl w:val="0"/>
          <w:numId w:val="20"/>
        </w:numPr>
        <w:spacing w:line="360" w:lineRule="auto"/>
        <w:ind w:left="720" w:hanging="360"/>
        <w:rPr>
          <w:sz w:val="20"/>
          <w:szCs w:val="20"/>
        </w:rPr>
      </w:pPr>
      <w:r w:rsidDel="00000000" w:rsidR="00000000" w:rsidRPr="00000000">
        <w:rPr>
          <w:rtl w:val="0"/>
        </w:rPr>
        <w:t xml:space="preserve">Xij = 1 jika item CSR diungkapkan </w:t>
      </w:r>
      <w:r w:rsidDel="00000000" w:rsidR="00000000" w:rsidRPr="00000000">
        <w:rPr>
          <w:rtl w:val="0"/>
        </w:rPr>
      </w:r>
    </w:p>
    <w:p w:rsidR="00000000" w:rsidDel="00000000" w:rsidP="00000000" w:rsidRDefault="00000000" w:rsidRPr="00000000" w14:paraId="0000009D">
      <w:pPr>
        <w:numPr>
          <w:ilvl w:val="0"/>
          <w:numId w:val="20"/>
        </w:numPr>
        <w:spacing w:line="360" w:lineRule="auto"/>
        <w:ind w:left="720" w:hanging="360"/>
        <w:rPr>
          <w:sz w:val="20"/>
          <w:szCs w:val="20"/>
        </w:rPr>
      </w:pPr>
      <w:r w:rsidDel="00000000" w:rsidR="00000000" w:rsidRPr="00000000">
        <w:rPr>
          <w:rtl w:val="0"/>
        </w:rPr>
        <w:t xml:space="preserve">Xij = 0 jika item CSR tidak diungkapkan </w:t>
      </w:r>
      <w:r w:rsidDel="00000000" w:rsidR="00000000" w:rsidRPr="00000000">
        <w:rPr>
          <w:rtl w:val="0"/>
        </w:rPr>
      </w:r>
    </w:p>
    <w:p w:rsidR="00000000" w:rsidDel="00000000" w:rsidP="00000000" w:rsidRDefault="00000000" w:rsidRPr="00000000" w14:paraId="0000009E">
      <w:pPr>
        <w:numPr>
          <w:ilvl w:val="0"/>
          <w:numId w:val="20"/>
        </w:numPr>
        <w:spacing w:line="360" w:lineRule="auto"/>
        <w:ind w:left="720" w:hanging="360"/>
        <w:rPr>
          <w:sz w:val="20"/>
          <w:szCs w:val="20"/>
        </w:rPr>
      </w:pPr>
      <w:r w:rsidDel="00000000" w:rsidR="00000000" w:rsidRPr="00000000">
        <w:rPr>
          <w:rtl w:val="0"/>
        </w:rPr>
        <w:t xml:space="preserve">Nj = Jumlah item pengungkapan CSR </w:t>
      </w:r>
      <w:r w:rsidDel="00000000" w:rsidR="00000000" w:rsidRPr="00000000">
        <w:rPr>
          <w:rtl w:val="0"/>
        </w:rPr>
      </w:r>
    </w:p>
    <w:p w:rsidR="00000000" w:rsidDel="00000000" w:rsidP="00000000" w:rsidRDefault="00000000" w:rsidRPr="00000000" w14:paraId="0000009F">
      <w:pPr>
        <w:spacing w:line="360" w:lineRule="auto"/>
        <w:ind w:left="0" w:firstLine="0"/>
        <w:rPr/>
      </w:pPr>
      <w:r w:rsidDel="00000000" w:rsidR="00000000" w:rsidRPr="00000000">
        <w:rPr>
          <w:rtl w:val="0"/>
        </w:rPr>
        <w:t xml:space="preserve">Semakin tinggi nilai CSRI menunjukkan semakin luas pengungkapan CSR perusahaan. (FITRI &amp; PUTRA, 2025)</w:t>
      </w:r>
    </w:p>
    <w:p w:rsidR="00000000" w:rsidDel="00000000" w:rsidP="00000000" w:rsidRDefault="00000000" w:rsidRPr="00000000" w14:paraId="000000A0">
      <w:pPr>
        <w:spacing w:line="360" w:lineRule="auto"/>
        <w:ind w:left="0" w:firstLine="0"/>
        <w:rPr/>
      </w:pPr>
      <w:r w:rsidDel="00000000" w:rsidR="00000000" w:rsidRPr="00000000">
        <w:rPr>
          <w:rtl w:val="0"/>
        </w:rPr>
      </w:r>
    </w:p>
    <w:p w:rsidR="00000000" w:rsidDel="00000000" w:rsidP="00000000" w:rsidRDefault="00000000" w:rsidRPr="00000000" w14:paraId="000000A1">
      <w:pPr>
        <w:spacing w:line="360" w:lineRule="auto"/>
        <w:ind w:left="0" w:firstLine="0"/>
        <w:rPr/>
      </w:pPr>
      <w:r w:rsidDel="00000000" w:rsidR="00000000" w:rsidRPr="00000000">
        <w:rPr>
          <w:rtl w:val="0"/>
        </w:rPr>
        <w:t xml:space="preserve">C. Eco-Efficiency (X3)</w:t>
      </w:r>
    </w:p>
    <w:p w:rsidR="00000000" w:rsidDel="00000000" w:rsidP="00000000" w:rsidRDefault="00000000" w:rsidRPr="00000000" w14:paraId="000000A2">
      <w:pPr>
        <w:spacing w:line="360" w:lineRule="auto"/>
        <w:ind w:left="0" w:firstLine="0"/>
        <w:rPr/>
      </w:pPr>
      <w:r w:rsidDel="00000000" w:rsidR="00000000" w:rsidRPr="00000000">
        <w:rPr>
          <w:rtl w:val="0"/>
        </w:rPr>
        <w:t xml:space="preserve">Eco-Efficiency diukur dengan membandingkan nilai ekonomi yang dihasilkan perusahaan terhadap dampak lingkungan yang ditimbulkan.</w:t>
      </w:r>
    </w:p>
    <w:p w:rsidR="00000000" w:rsidDel="00000000" w:rsidP="00000000" w:rsidRDefault="00000000" w:rsidRPr="00000000" w14:paraId="000000A3">
      <w:pPr>
        <w:spacing w:line="360" w:lineRule="auto"/>
        <w:ind w:left="0" w:firstLine="0"/>
        <w:rPr/>
      </w:pPr>
      <w:r w:rsidDel="00000000" w:rsidR="00000000" w:rsidRPr="00000000">
        <w:rPr>
          <w:rtl w:val="0"/>
        </w:rPr>
        <w:t xml:space="preserve">Rumus:</w:t>
      </w:r>
    </w:p>
    <w:p w:rsidR="00000000" w:rsidDel="00000000" w:rsidP="00000000" w:rsidRDefault="00000000" w:rsidRPr="00000000" w14:paraId="000000A4">
      <w:pPr>
        <w:spacing w:line="360" w:lineRule="auto"/>
        <w:ind w:left="0" w:firstLine="0"/>
        <w:rPr/>
      </w:pPr>
      <w:r w:rsidDel="00000000" w:rsidR="00000000" w:rsidRPr="00000000">
        <w:rPr>
          <w:rtl w:val="0"/>
        </w:rPr>
        <w:t xml:space="preserve">EcoEfficiency=Net Sales / Environmental Impact×100% </w:t>
      </w:r>
    </w:p>
    <w:p w:rsidR="00000000" w:rsidDel="00000000" w:rsidP="00000000" w:rsidRDefault="00000000" w:rsidRPr="00000000" w14:paraId="000000A5">
      <w:pPr>
        <w:spacing w:line="360" w:lineRule="auto"/>
        <w:ind w:left="0" w:firstLine="0"/>
        <w:rPr/>
      </w:pPr>
      <w:r w:rsidDel="00000000" w:rsidR="00000000" w:rsidRPr="00000000">
        <w:rPr>
          <w:rtl w:val="0"/>
        </w:rPr>
      </w:r>
    </w:p>
    <w:p w:rsidR="00000000" w:rsidDel="00000000" w:rsidP="00000000" w:rsidRDefault="00000000" w:rsidRPr="00000000" w14:paraId="000000A6">
      <w:pPr>
        <w:spacing w:line="360" w:lineRule="auto"/>
        <w:ind w:left="0" w:firstLine="0"/>
        <w:rPr/>
      </w:pPr>
      <w:r w:rsidDel="00000000" w:rsidR="00000000" w:rsidRPr="00000000">
        <w:rPr>
          <w:rtl w:val="0"/>
        </w:rPr>
        <w:t xml:space="preserve">Environmental Impact pada sektor Energi dapat diproksikan melalui konsumsi energi, penggunaan kertas, air, dan sumber daya operasional lainnya yang diungkapkan perusahaan dalam laporan keberlanjutan. (FITRI &amp; PUTRA, 2025)</w:t>
      </w:r>
    </w:p>
    <w:p w:rsidR="00000000" w:rsidDel="00000000" w:rsidP="00000000" w:rsidRDefault="00000000" w:rsidRPr="00000000" w14:paraId="000000A7">
      <w:pPr>
        <w:spacing w:line="360" w:lineRule="auto"/>
        <w:ind w:left="0" w:firstLine="0"/>
        <w:rPr/>
      </w:pP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60" w:lineRule="auto"/>
        <w:ind w:left="108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Jenis dan Sumber Data</w:t>
      </w:r>
    </w:p>
    <w:p w:rsidR="00000000" w:rsidDel="00000000" w:rsidP="00000000" w:rsidRDefault="00000000" w:rsidRPr="00000000" w14:paraId="000000A9">
      <w:pPr>
        <w:spacing w:line="360" w:lineRule="auto"/>
        <w:ind w:left="0" w:firstLine="0"/>
        <w:rPr/>
      </w:pPr>
      <w:r w:rsidDel="00000000" w:rsidR="00000000" w:rsidRPr="00000000">
        <w:rPr>
          <w:rtl w:val="0"/>
        </w:rPr>
        <w:t xml:space="preserve">Penelitian ini menggunakan data sekunder berupa:</w:t>
      </w:r>
    </w:p>
    <w:p w:rsidR="00000000" w:rsidDel="00000000" w:rsidP="00000000" w:rsidRDefault="00000000" w:rsidRPr="00000000" w14:paraId="000000AA">
      <w:pPr>
        <w:numPr>
          <w:ilvl w:val="0"/>
          <w:numId w:val="17"/>
        </w:numPr>
        <w:spacing w:line="360" w:lineRule="auto"/>
        <w:ind w:left="720" w:hanging="360"/>
        <w:rPr>
          <w:sz w:val="20"/>
          <w:szCs w:val="20"/>
        </w:rPr>
      </w:pPr>
      <w:r w:rsidDel="00000000" w:rsidR="00000000" w:rsidRPr="00000000">
        <w:rPr>
          <w:rtl w:val="0"/>
        </w:rPr>
        <w:t xml:space="preserve">Laporan Tahunan (Annual Report) </w:t>
      </w:r>
      <w:r w:rsidDel="00000000" w:rsidR="00000000" w:rsidRPr="00000000">
        <w:rPr>
          <w:rtl w:val="0"/>
        </w:rPr>
      </w:r>
    </w:p>
    <w:p w:rsidR="00000000" w:rsidDel="00000000" w:rsidP="00000000" w:rsidRDefault="00000000" w:rsidRPr="00000000" w14:paraId="000000AB">
      <w:pPr>
        <w:numPr>
          <w:ilvl w:val="0"/>
          <w:numId w:val="17"/>
        </w:numPr>
        <w:spacing w:line="360" w:lineRule="auto"/>
        <w:ind w:left="720" w:hanging="360"/>
        <w:rPr>
          <w:sz w:val="20"/>
          <w:szCs w:val="20"/>
        </w:rPr>
      </w:pPr>
      <w:r w:rsidDel="00000000" w:rsidR="00000000" w:rsidRPr="00000000">
        <w:rPr>
          <w:rtl w:val="0"/>
        </w:rPr>
        <w:t xml:space="preserve">Laporan Keberlanjutan (Sustainability Report) </w:t>
      </w:r>
      <w:r w:rsidDel="00000000" w:rsidR="00000000" w:rsidRPr="00000000">
        <w:rPr>
          <w:rtl w:val="0"/>
        </w:rPr>
      </w:r>
    </w:p>
    <w:p w:rsidR="00000000" w:rsidDel="00000000" w:rsidP="00000000" w:rsidRDefault="00000000" w:rsidRPr="00000000" w14:paraId="000000AC">
      <w:pPr>
        <w:numPr>
          <w:ilvl w:val="0"/>
          <w:numId w:val="17"/>
        </w:numPr>
        <w:spacing w:line="360" w:lineRule="auto"/>
        <w:ind w:left="720" w:hanging="360"/>
        <w:rPr>
          <w:sz w:val="20"/>
          <w:szCs w:val="20"/>
        </w:rPr>
      </w:pPr>
      <w:r w:rsidDel="00000000" w:rsidR="00000000" w:rsidRPr="00000000">
        <w:rPr>
          <w:rtl w:val="0"/>
        </w:rPr>
        <w:t xml:space="preserve">Laporan Keuangan Perusahaan </w:t>
      </w:r>
      <w:r w:rsidDel="00000000" w:rsidR="00000000" w:rsidRPr="00000000">
        <w:rPr>
          <w:rtl w:val="0"/>
        </w:rPr>
      </w:r>
    </w:p>
    <w:p w:rsidR="00000000" w:rsidDel="00000000" w:rsidP="00000000" w:rsidRDefault="00000000" w:rsidRPr="00000000" w14:paraId="000000AD">
      <w:pPr>
        <w:numPr>
          <w:ilvl w:val="0"/>
          <w:numId w:val="17"/>
        </w:numPr>
        <w:spacing w:line="360" w:lineRule="auto"/>
        <w:ind w:left="720" w:hanging="360"/>
        <w:rPr>
          <w:sz w:val="20"/>
          <w:szCs w:val="20"/>
        </w:rPr>
      </w:pPr>
      <w:r w:rsidDel="00000000" w:rsidR="00000000" w:rsidRPr="00000000">
        <w:rPr>
          <w:rtl w:val="0"/>
        </w:rPr>
        <w:t xml:space="preserve">Data harga saham yang diperoleh melalui Bursa Efek Indonesia (BEI) dan sumber pendukung lainnya </w:t>
      </w:r>
      <w:r w:rsidDel="00000000" w:rsidR="00000000" w:rsidRPr="00000000">
        <w:rPr>
          <w:rtl w:val="0"/>
        </w:rPr>
      </w:r>
    </w:p>
    <w:p w:rsidR="00000000" w:rsidDel="00000000" w:rsidP="00000000" w:rsidRDefault="00000000" w:rsidRPr="00000000" w14:paraId="000000AE">
      <w:pPr>
        <w:spacing w:line="360" w:lineRule="auto"/>
        <w:ind w:left="0" w:firstLine="0"/>
        <w:rPr/>
      </w:pPr>
      <w:r w:rsidDel="00000000" w:rsidR="00000000" w:rsidRPr="00000000">
        <w:rPr>
          <w:rtl w:val="0"/>
        </w:rPr>
        <w:t xml:space="preserve">Data dikumpulkan melalui metode dokumentasi dengan mengunduh laporan perusahaan melalui website resmi BEI dan website masing-masing perusahaan.</w:t>
      </w:r>
    </w:p>
    <w:p w:rsidR="00000000" w:rsidDel="00000000" w:rsidP="00000000" w:rsidRDefault="00000000" w:rsidRPr="00000000" w14:paraId="000000AF">
      <w:pPr>
        <w:spacing w:line="360" w:lineRule="auto"/>
        <w:ind w:left="0" w:firstLine="0"/>
        <w:rPr/>
      </w:pPr>
      <w:r w:rsidDel="00000000" w:rsidR="00000000" w:rsidRPr="00000000">
        <w:rPr>
          <w:rtl w:val="0"/>
        </w:rPr>
      </w:r>
    </w:p>
    <w:p w:rsidR="00000000" w:rsidDel="00000000" w:rsidP="00000000" w:rsidRDefault="00000000" w:rsidRPr="00000000" w14:paraId="000000B0">
      <w:pPr>
        <w:spacing w:line="360" w:lineRule="auto"/>
        <w:ind w:left="0" w:firstLine="0"/>
        <w:rPr/>
      </w:pPr>
      <w:r w:rsidDel="00000000" w:rsidR="00000000" w:rsidRPr="00000000">
        <w:rPr>
          <w:rtl w:val="0"/>
        </w:rPr>
        <w:t xml:space="preserve">c. Waktu, Lokasi dan Obyek Penelitian</w:t>
      </w:r>
    </w:p>
    <w:p w:rsidR="00000000" w:rsidDel="00000000" w:rsidP="00000000" w:rsidRDefault="00000000" w:rsidRPr="00000000" w14:paraId="000000B1">
      <w:pPr>
        <w:spacing w:line="360" w:lineRule="auto"/>
        <w:ind w:left="0" w:firstLine="0"/>
        <w:rPr/>
      </w:pPr>
      <w:r w:rsidDel="00000000" w:rsidR="00000000" w:rsidRPr="00000000">
        <w:rPr>
          <w:rtl w:val="0"/>
        </w:rPr>
        <w:t xml:space="preserve">Penelitian dilakukan pada tahun 2026 dengan menggunakan data sekunder berupa laporan keuangan, laporan tahunan (annual report), dan laporan keberlanjutan (sustainability report) perusahaan selama lima tahun, yaitu periode 2021–2025. Objek penelitian adalah perusahaan sektor energi yang terdaftar di Bursa Efek Indonesia (BEI). Pemilihan sektor energi didasarkan pada relevansinya dengan isu pengungkapan emisi karbon, Corporate Social Responsibility (CSR), dan eco-efficiency. Perusahaan yang menjadi objek penelitian dipilih berdasarkan kriteria tertentu (purposive sampling), terutama perusahaan yang memiliki data yang lengkap dan tersedia selama periode pengamatan sehingga dapat digunakan untuk menganalisis pengaruh pengungkapan emisi karbon, pengungkapan Corporate Social Responsibility (CSR), dan eco-efficiency terhadap nilai perusahaan.</w:t>
      </w:r>
    </w:p>
    <w:p w:rsidR="00000000" w:rsidDel="00000000" w:rsidP="00000000" w:rsidRDefault="00000000" w:rsidRPr="00000000" w14:paraId="000000B2">
      <w:pPr>
        <w:spacing w:line="360" w:lineRule="auto"/>
        <w:ind w:left="0" w:firstLine="0"/>
        <w:rPr/>
      </w:pPr>
      <w:r w:rsidDel="00000000" w:rsidR="00000000" w:rsidRPr="00000000">
        <w:rPr>
          <w:rtl w:val="0"/>
        </w:rPr>
      </w:r>
    </w:p>
    <w:p w:rsidR="00000000" w:rsidDel="00000000" w:rsidP="00000000" w:rsidRDefault="00000000" w:rsidRPr="00000000" w14:paraId="000000B3">
      <w:pPr>
        <w:spacing w:line="360" w:lineRule="auto"/>
        <w:ind w:left="0" w:firstLine="0"/>
        <w:rPr/>
      </w:pPr>
      <w:r w:rsidDel="00000000" w:rsidR="00000000" w:rsidRPr="00000000">
        <w:rPr>
          <w:rtl w:val="0"/>
        </w:rPr>
        <w:t xml:space="preserve">d. Populasi dan Sampel Penelitian</w:t>
      </w:r>
    </w:p>
    <w:p w:rsidR="00000000" w:rsidDel="00000000" w:rsidP="00000000" w:rsidRDefault="00000000" w:rsidRPr="00000000" w14:paraId="000000B4">
      <w:pPr>
        <w:spacing w:line="360" w:lineRule="auto"/>
        <w:ind w:left="0" w:firstLine="0"/>
        <w:rPr/>
      </w:pPr>
      <w:r w:rsidDel="00000000" w:rsidR="00000000" w:rsidRPr="00000000">
        <w:rPr>
          <w:rtl w:val="0"/>
        </w:rPr>
        <w:t xml:space="preserve">Populasi dalam penelitian ini adalah seluruh perusahaan sektor Energi yang terdaftar di Bursa Efek Indonesia (BEI) selama periode 2021–2025.  </w:t>
      </w:r>
    </w:p>
    <w:p w:rsidR="00000000" w:rsidDel="00000000" w:rsidP="00000000" w:rsidRDefault="00000000" w:rsidRPr="00000000" w14:paraId="000000B5">
      <w:pPr>
        <w:spacing w:line="360" w:lineRule="auto"/>
        <w:ind w:left="0" w:firstLine="0"/>
        <w:rPr/>
      </w:pPr>
      <w:r w:rsidDel="00000000" w:rsidR="00000000" w:rsidRPr="00000000">
        <w:rPr>
          <w:rtl w:val="0"/>
        </w:rPr>
      </w:r>
    </w:p>
    <w:p w:rsidR="00000000" w:rsidDel="00000000" w:rsidP="00000000" w:rsidRDefault="00000000" w:rsidRPr="00000000" w14:paraId="000000B6">
      <w:pPr>
        <w:spacing w:line="360" w:lineRule="auto"/>
        <w:ind w:left="0" w:firstLine="0"/>
        <w:rPr/>
      </w:pPr>
      <w:r w:rsidDel="00000000" w:rsidR="00000000" w:rsidRPr="00000000">
        <w:rPr>
          <w:rtl w:val="0"/>
        </w:rPr>
        <w:t xml:space="preserve">e. Teknik Penarikan Sampel</w:t>
      </w:r>
    </w:p>
    <w:p w:rsidR="00000000" w:rsidDel="00000000" w:rsidP="00000000" w:rsidRDefault="00000000" w:rsidRPr="00000000" w14:paraId="000000B7">
      <w:pPr>
        <w:spacing w:line="360" w:lineRule="auto"/>
        <w:ind w:left="0" w:firstLine="0"/>
        <w:rPr/>
      </w:pPr>
      <w:r w:rsidDel="00000000" w:rsidR="00000000" w:rsidRPr="00000000">
        <w:rPr>
          <w:rtl w:val="0"/>
        </w:rPr>
        <w:t xml:space="preserve">Penelitian ini menerapkan metode purposive sampling, yaitu pemilihan sampel berdasarkan kriteria tertentu yang sesuai dengan tujuan penelitian.</w:t>
      </w:r>
    </w:p>
    <w:p w:rsidR="00000000" w:rsidDel="00000000" w:rsidP="00000000" w:rsidRDefault="00000000" w:rsidRPr="00000000" w14:paraId="000000B8">
      <w:pPr>
        <w:spacing w:line="360" w:lineRule="auto"/>
        <w:ind w:left="0" w:firstLine="0"/>
        <w:rPr/>
      </w:pPr>
      <w:r w:rsidDel="00000000" w:rsidR="00000000" w:rsidRPr="00000000">
        <w:rPr>
          <w:rtl w:val="0"/>
        </w:rPr>
        <w:t xml:space="preserve">Adapun kriteria sampel penelitian adalah sebagai berikut:</w:t>
      </w:r>
    </w:p>
    <w:p w:rsidR="00000000" w:rsidDel="00000000" w:rsidP="00000000" w:rsidRDefault="00000000" w:rsidRPr="00000000" w14:paraId="000000B9">
      <w:pPr>
        <w:numPr>
          <w:ilvl w:val="0"/>
          <w:numId w:val="16"/>
        </w:numPr>
        <w:spacing w:line="360" w:lineRule="auto"/>
        <w:ind w:left="720" w:hanging="360"/>
        <w:rPr/>
      </w:pPr>
      <w:r w:rsidDel="00000000" w:rsidR="00000000" w:rsidRPr="00000000">
        <w:rPr>
          <w:rtl w:val="0"/>
        </w:rPr>
        <w:t xml:space="preserve">Perusahaan sektor Energi yang terdaftar di Bursa Efek Indonesia (BEI) selama periode 2021–2025. </w:t>
      </w:r>
    </w:p>
    <w:p w:rsidR="00000000" w:rsidDel="00000000" w:rsidP="00000000" w:rsidRDefault="00000000" w:rsidRPr="00000000" w14:paraId="000000BA">
      <w:pPr>
        <w:numPr>
          <w:ilvl w:val="0"/>
          <w:numId w:val="16"/>
        </w:numPr>
        <w:spacing w:line="360" w:lineRule="auto"/>
        <w:ind w:left="720" w:hanging="360"/>
        <w:rPr/>
      </w:pPr>
      <w:r w:rsidDel="00000000" w:rsidR="00000000" w:rsidRPr="00000000">
        <w:rPr>
          <w:rtl w:val="0"/>
        </w:rPr>
        <w:t xml:space="preserve">Perusahaan yang menerbitkan laporan tahunan (annual report) secara lengkap selama periode penelitian. </w:t>
      </w:r>
    </w:p>
    <w:p w:rsidR="00000000" w:rsidDel="00000000" w:rsidP="00000000" w:rsidRDefault="00000000" w:rsidRPr="00000000" w14:paraId="000000BB">
      <w:pPr>
        <w:numPr>
          <w:ilvl w:val="0"/>
          <w:numId w:val="16"/>
        </w:numPr>
        <w:spacing w:line="360" w:lineRule="auto"/>
        <w:ind w:left="720" w:hanging="360"/>
        <w:rPr/>
      </w:pPr>
      <w:r w:rsidDel="00000000" w:rsidR="00000000" w:rsidRPr="00000000">
        <w:rPr>
          <w:rtl w:val="0"/>
        </w:rPr>
        <w:t xml:space="preserve">Perusahaan yang menerbitkan laporan keberlanjutan (sustainability report) atau mengungkapkan informasi keberlanjutan dalam annual report. </w:t>
      </w:r>
    </w:p>
    <w:p w:rsidR="00000000" w:rsidDel="00000000" w:rsidP="00000000" w:rsidRDefault="00000000" w:rsidRPr="00000000" w14:paraId="000000BC">
      <w:pPr>
        <w:numPr>
          <w:ilvl w:val="0"/>
          <w:numId w:val="16"/>
        </w:numPr>
        <w:spacing w:line="360" w:lineRule="auto"/>
        <w:ind w:left="720" w:hanging="360"/>
        <w:rPr/>
      </w:pPr>
      <w:r w:rsidDel="00000000" w:rsidR="00000000" w:rsidRPr="00000000">
        <w:rPr>
          <w:rtl w:val="0"/>
        </w:rPr>
        <w:t xml:space="preserve">Perusahaan yang mengungkapkan informasi terkait emisi karbon dan CSR selama periode penelitian. </w:t>
      </w:r>
    </w:p>
    <w:p w:rsidR="00000000" w:rsidDel="00000000" w:rsidP="00000000" w:rsidRDefault="00000000" w:rsidRPr="00000000" w14:paraId="000000BD">
      <w:pPr>
        <w:numPr>
          <w:ilvl w:val="0"/>
          <w:numId w:val="16"/>
        </w:numPr>
        <w:spacing w:line="360" w:lineRule="auto"/>
        <w:ind w:left="720" w:hanging="360"/>
        <w:rPr/>
      </w:pPr>
      <w:r w:rsidDel="00000000" w:rsidR="00000000" w:rsidRPr="00000000">
        <w:rPr>
          <w:rtl w:val="0"/>
        </w:rPr>
        <w:t xml:space="preserve">Perusahaan yang menyediakan data yang diperlukan untuk pengukuran eco-efficiency dan nilai perusahaan. </w:t>
      </w:r>
    </w:p>
    <w:p w:rsidR="00000000" w:rsidDel="00000000" w:rsidP="00000000" w:rsidRDefault="00000000" w:rsidRPr="00000000" w14:paraId="000000BE">
      <w:pPr>
        <w:numPr>
          <w:ilvl w:val="0"/>
          <w:numId w:val="16"/>
        </w:numPr>
        <w:spacing w:line="360" w:lineRule="auto"/>
        <w:ind w:left="720" w:hanging="360"/>
        <w:rPr/>
      </w:pPr>
      <w:r w:rsidDel="00000000" w:rsidR="00000000" w:rsidRPr="00000000">
        <w:rPr>
          <w:rtl w:val="0"/>
        </w:rPr>
        <w:t xml:space="preserve">Perusahaan Sektor Energi menggunakan mata uang Rupiah</w:t>
      </w:r>
    </w:p>
    <w:p w:rsidR="00000000" w:rsidDel="00000000" w:rsidP="00000000" w:rsidRDefault="00000000" w:rsidRPr="00000000" w14:paraId="000000BF">
      <w:pPr>
        <w:spacing w:line="360" w:lineRule="auto"/>
        <w:ind w:left="720" w:firstLine="0"/>
        <w:rPr/>
      </w:pPr>
      <w:r w:rsidDel="00000000" w:rsidR="00000000" w:rsidRPr="00000000">
        <w:rPr>
          <w:rtl w:val="0"/>
        </w:rPr>
      </w:r>
    </w:p>
    <w:p w:rsidR="00000000" w:rsidDel="00000000" w:rsidP="00000000" w:rsidRDefault="00000000" w:rsidRPr="00000000" w14:paraId="000000C0">
      <w:pPr>
        <w:spacing w:line="360" w:lineRule="auto"/>
        <w:ind w:left="0" w:firstLine="0"/>
        <w:rPr/>
      </w:pPr>
      <w:r w:rsidDel="00000000" w:rsidR="00000000" w:rsidRPr="00000000">
        <w:rPr>
          <w:rtl w:val="0"/>
        </w:rPr>
        <w:t xml:space="preserve">f. Teknik Pengumpulan Data</w:t>
      </w:r>
    </w:p>
    <w:p w:rsidR="00000000" w:rsidDel="00000000" w:rsidP="00000000" w:rsidRDefault="00000000" w:rsidRPr="00000000" w14:paraId="000000C1">
      <w:pPr>
        <w:spacing w:line="360" w:lineRule="auto"/>
        <w:ind w:left="0" w:firstLine="0"/>
        <w:rPr/>
      </w:pPr>
      <w:r w:rsidDel="00000000" w:rsidR="00000000" w:rsidRPr="00000000">
        <w:rPr>
          <w:rtl w:val="0"/>
        </w:rPr>
      </w:r>
    </w:p>
    <w:p w:rsidR="00000000" w:rsidDel="00000000" w:rsidP="00000000" w:rsidRDefault="00000000" w:rsidRPr="00000000" w14:paraId="000000C2">
      <w:pPr>
        <w:spacing w:line="360" w:lineRule="auto"/>
        <w:ind w:left="0" w:firstLine="0"/>
        <w:rPr/>
      </w:pPr>
      <w:r w:rsidDel="00000000" w:rsidR="00000000" w:rsidRPr="00000000">
        <w:rPr>
          <w:rtl w:val="0"/>
        </w:rPr>
        <w:t xml:space="preserve">Data dalam penelitian ini dikumpulkan menggunakan metode studi dokumentasi. Pengumpulan data dilakukan dengan mengunduh dan menelaah data sekunder berupa laporan keuangan, annual report, dan sustainability report perusahaan sektor energi yang terdaftar di Bursa Efek Indonesia (BEI) selama periode 2021–2025. Data yang diperoleh digunakan untuk mendapatkan informasi mengenai pengungkapan emisi karbon, pengungkapan Corporate Social Responsibility (CSR), eco-efficiency, dan nilai perusahaan. Sumber data diperoleh melalui situs resmi Bursa Efek Indonesia (BEI) dan website resmi masing-masing perusahaan yang menjadi sampel penelitian.</w:t>
      </w:r>
    </w:p>
    <w:p w:rsidR="00000000" w:rsidDel="00000000" w:rsidP="00000000" w:rsidRDefault="00000000" w:rsidRPr="00000000" w14:paraId="000000C3">
      <w:pPr>
        <w:spacing w:line="360" w:lineRule="auto"/>
        <w:ind w:left="0" w:firstLine="0"/>
        <w:rPr/>
      </w:pPr>
      <w:r w:rsidDel="00000000" w:rsidR="00000000" w:rsidRPr="00000000">
        <w:rPr>
          <w:rtl w:val="0"/>
        </w:rPr>
      </w:r>
    </w:p>
    <w:p w:rsidR="00000000" w:rsidDel="00000000" w:rsidP="00000000" w:rsidRDefault="00000000" w:rsidRPr="00000000" w14:paraId="000000C4">
      <w:pPr>
        <w:spacing w:line="360" w:lineRule="auto"/>
        <w:ind w:left="0" w:firstLine="0"/>
        <w:rPr/>
      </w:pPr>
      <w:r w:rsidDel="00000000" w:rsidR="00000000" w:rsidRPr="00000000">
        <w:rPr>
          <w:rtl w:val="0"/>
        </w:rPr>
        <w:t xml:space="preserve">g. Teknik Analisis Data</w:t>
      </w:r>
    </w:p>
    <w:p w:rsidR="00000000" w:rsidDel="00000000" w:rsidP="00000000" w:rsidRDefault="00000000" w:rsidRPr="00000000" w14:paraId="000000C5">
      <w:pPr>
        <w:spacing w:line="360" w:lineRule="auto"/>
        <w:ind w:left="0" w:firstLine="0"/>
        <w:rPr/>
      </w:pPr>
      <w:r w:rsidDel="00000000" w:rsidR="00000000" w:rsidRPr="00000000">
        <w:rPr>
          <w:rtl w:val="0"/>
        </w:rPr>
        <w:t xml:space="preserve">Analisis data dilakukan menggunakan software IBM SPSS.</w:t>
      </w:r>
    </w:p>
    <w:p w:rsidR="00000000" w:rsidDel="00000000" w:rsidP="00000000" w:rsidRDefault="00000000" w:rsidRPr="00000000" w14:paraId="000000C6">
      <w:pPr>
        <w:spacing w:line="360" w:lineRule="auto"/>
        <w:ind w:left="0" w:firstLine="0"/>
        <w:rPr/>
      </w:pPr>
      <w:r w:rsidDel="00000000" w:rsidR="00000000" w:rsidRPr="00000000">
        <w:rPr>
          <w:rtl w:val="0"/>
        </w:rPr>
        <w:t xml:space="preserve">Tahapan analisis meliputi:</w:t>
      </w:r>
    </w:p>
    <w:p w:rsidR="00000000" w:rsidDel="00000000" w:rsidP="00000000" w:rsidRDefault="00000000" w:rsidRPr="00000000" w14:paraId="000000C7">
      <w:pPr>
        <w:spacing w:line="360" w:lineRule="auto"/>
        <w:ind w:left="0" w:firstLine="0"/>
        <w:rPr/>
      </w:pPr>
      <w:r w:rsidDel="00000000" w:rsidR="00000000" w:rsidRPr="00000000">
        <w:rPr>
          <w:rtl w:val="0"/>
        </w:rPr>
        <w:t xml:space="preserve">  1. Analisis Statistik Deskriptif</w:t>
      </w:r>
    </w:p>
    <w:p w:rsidR="00000000" w:rsidDel="00000000" w:rsidP="00000000" w:rsidRDefault="00000000" w:rsidRPr="00000000" w14:paraId="000000C8">
      <w:pPr>
        <w:spacing w:line="360" w:lineRule="auto"/>
        <w:ind w:left="0" w:firstLine="0"/>
        <w:rPr/>
      </w:pPr>
      <w:r w:rsidDel="00000000" w:rsidR="00000000" w:rsidRPr="00000000">
        <w:rPr>
          <w:rtl w:val="0"/>
        </w:rPr>
        <w:t xml:space="preserve">Analisis statistik deskriptif digunakan untuk menggambarkan karakteristik data penelitian melalui:</w:t>
      </w:r>
    </w:p>
    <w:p w:rsidR="00000000" w:rsidDel="00000000" w:rsidP="00000000" w:rsidRDefault="00000000" w:rsidRPr="00000000" w14:paraId="000000C9">
      <w:pPr>
        <w:numPr>
          <w:ilvl w:val="0"/>
          <w:numId w:val="2"/>
        </w:numPr>
        <w:spacing w:line="360" w:lineRule="auto"/>
        <w:ind w:left="720" w:hanging="360"/>
        <w:rPr>
          <w:sz w:val="20"/>
          <w:szCs w:val="20"/>
        </w:rPr>
      </w:pPr>
      <w:r w:rsidDel="00000000" w:rsidR="00000000" w:rsidRPr="00000000">
        <w:rPr>
          <w:rtl w:val="0"/>
        </w:rPr>
        <w:t xml:space="preserve">Nilai minimum </w:t>
      </w:r>
      <w:r w:rsidDel="00000000" w:rsidR="00000000" w:rsidRPr="00000000">
        <w:rPr>
          <w:rtl w:val="0"/>
        </w:rPr>
      </w:r>
    </w:p>
    <w:p w:rsidR="00000000" w:rsidDel="00000000" w:rsidP="00000000" w:rsidRDefault="00000000" w:rsidRPr="00000000" w14:paraId="000000CA">
      <w:pPr>
        <w:numPr>
          <w:ilvl w:val="0"/>
          <w:numId w:val="2"/>
        </w:numPr>
        <w:spacing w:line="360" w:lineRule="auto"/>
        <w:ind w:left="720" w:hanging="360"/>
        <w:rPr>
          <w:sz w:val="20"/>
          <w:szCs w:val="20"/>
        </w:rPr>
      </w:pPr>
      <w:r w:rsidDel="00000000" w:rsidR="00000000" w:rsidRPr="00000000">
        <w:rPr>
          <w:rtl w:val="0"/>
        </w:rPr>
        <w:t xml:space="preserve">Nilai maksimum </w:t>
      </w:r>
      <w:r w:rsidDel="00000000" w:rsidR="00000000" w:rsidRPr="00000000">
        <w:rPr>
          <w:rtl w:val="0"/>
        </w:rPr>
      </w:r>
    </w:p>
    <w:p w:rsidR="00000000" w:rsidDel="00000000" w:rsidP="00000000" w:rsidRDefault="00000000" w:rsidRPr="00000000" w14:paraId="000000CB">
      <w:pPr>
        <w:numPr>
          <w:ilvl w:val="0"/>
          <w:numId w:val="2"/>
        </w:numPr>
        <w:spacing w:line="360" w:lineRule="auto"/>
        <w:ind w:left="720" w:hanging="360"/>
        <w:rPr>
          <w:sz w:val="20"/>
          <w:szCs w:val="20"/>
        </w:rPr>
      </w:pPr>
      <w:r w:rsidDel="00000000" w:rsidR="00000000" w:rsidRPr="00000000">
        <w:rPr>
          <w:rtl w:val="0"/>
        </w:rPr>
        <w:t xml:space="preserve">Mean </w:t>
      </w:r>
      <w:r w:rsidDel="00000000" w:rsidR="00000000" w:rsidRPr="00000000">
        <w:rPr>
          <w:rtl w:val="0"/>
        </w:rPr>
      </w:r>
    </w:p>
    <w:p w:rsidR="00000000" w:rsidDel="00000000" w:rsidP="00000000" w:rsidRDefault="00000000" w:rsidRPr="00000000" w14:paraId="000000CC">
      <w:pPr>
        <w:numPr>
          <w:ilvl w:val="0"/>
          <w:numId w:val="2"/>
        </w:numPr>
        <w:spacing w:line="360" w:lineRule="auto"/>
        <w:ind w:left="720" w:hanging="360"/>
        <w:rPr>
          <w:sz w:val="20"/>
          <w:szCs w:val="20"/>
        </w:rPr>
      </w:pPr>
      <w:r w:rsidDel="00000000" w:rsidR="00000000" w:rsidRPr="00000000">
        <w:rPr>
          <w:rtl w:val="0"/>
        </w:rPr>
        <w:t xml:space="preserve">Standar deviasi </w:t>
      </w:r>
      <w:r w:rsidDel="00000000" w:rsidR="00000000" w:rsidRPr="00000000">
        <w:rPr>
          <w:rtl w:val="0"/>
        </w:rPr>
      </w:r>
    </w:p>
    <w:p w:rsidR="00000000" w:rsidDel="00000000" w:rsidP="00000000" w:rsidRDefault="00000000" w:rsidRPr="00000000" w14:paraId="000000CD">
      <w:pPr>
        <w:spacing w:line="360" w:lineRule="auto"/>
        <w:ind w:left="0" w:firstLine="0"/>
        <w:rPr/>
      </w:pPr>
      <w:r w:rsidDel="00000000" w:rsidR="00000000" w:rsidRPr="00000000">
        <w:rPr>
          <w:rtl w:val="0"/>
        </w:rPr>
        <w:t xml:space="preserve">2. Uji Asumsi Klasik</w:t>
      </w:r>
    </w:p>
    <w:p w:rsidR="00000000" w:rsidDel="00000000" w:rsidP="00000000" w:rsidRDefault="00000000" w:rsidRPr="00000000" w14:paraId="000000CE">
      <w:pPr>
        <w:spacing w:line="360" w:lineRule="auto"/>
        <w:ind w:left="0" w:firstLine="0"/>
        <w:rPr/>
      </w:pPr>
      <w:r w:rsidDel="00000000" w:rsidR="00000000" w:rsidRPr="00000000">
        <w:rPr>
          <w:rtl w:val="0"/>
        </w:rPr>
        <w:t xml:space="preserve">Meliputi:</w:t>
      </w:r>
    </w:p>
    <w:p w:rsidR="00000000" w:rsidDel="00000000" w:rsidP="00000000" w:rsidRDefault="00000000" w:rsidRPr="00000000" w14:paraId="000000CF">
      <w:pPr>
        <w:numPr>
          <w:ilvl w:val="0"/>
          <w:numId w:val="3"/>
        </w:numPr>
        <w:spacing w:line="360" w:lineRule="auto"/>
        <w:ind w:left="720" w:hanging="360"/>
        <w:rPr/>
      </w:pPr>
      <w:r w:rsidDel="00000000" w:rsidR="00000000" w:rsidRPr="00000000">
        <w:rPr>
          <w:rtl w:val="0"/>
        </w:rPr>
        <w:t xml:space="preserve">Uji Normalitas </w:t>
      </w:r>
    </w:p>
    <w:p w:rsidR="00000000" w:rsidDel="00000000" w:rsidP="00000000" w:rsidRDefault="00000000" w:rsidRPr="00000000" w14:paraId="000000D0">
      <w:pPr>
        <w:numPr>
          <w:ilvl w:val="0"/>
          <w:numId w:val="3"/>
        </w:numPr>
        <w:spacing w:line="360" w:lineRule="auto"/>
        <w:ind w:left="720" w:hanging="360"/>
        <w:rPr/>
      </w:pPr>
      <w:r w:rsidDel="00000000" w:rsidR="00000000" w:rsidRPr="00000000">
        <w:rPr>
          <w:rtl w:val="0"/>
        </w:rPr>
        <w:t xml:space="preserve">Uji Multikolinearitas </w:t>
      </w:r>
    </w:p>
    <w:p w:rsidR="00000000" w:rsidDel="00000000" w:rsidP="00000000" w:rsidRDefault="00000000" w:rsidRPr="00000000" w14:paraId="000000D1">
      <w:pPr>
        <w:numPr>
          <w:ilvl w:val="0"/>
          <w:numId w:val="3"/>
        </w:numPr>
        <w:spacing w:line="360" w:lineRule="auto"/>
        <w:ind w:left="720" w:hanging="360"/>
        <w:rPr/>
      </w:pPr>
      <w:r w:rsidDel="00000000" w:rsidR="00000000" w:rsidRPr="00000000">
        <w:rPr>
          <w:rtl w:val="0"/>
        </w:rPr>
        <w:t xml:space="preserve">Uji Heteroskedastisitas </w:t>
      </w:r>
    </w:p>
    <w:p w:rsidR="00000000" w:rsidDel="00000000" w:rsidP="00000000" w:rsidRDefault="00000000" w:rsidRPr="00000000" w14:paraId="000000D2">
      <w:pPr>
        <w:numPr>
          <w:ilvl w:val="0"/>
          <w:numId w:val="3"/>
        </w:numPr>
        <w:spacing w:line="360" w:lineRule="auto"/>
        <w:ind w:left="720" w:hanging="360"/>
        <w:rPr/>
      </w:pPr>
      <w:r w:rsidDel="00000000" w:rsidR="00000000" w:rsidRPr="00000000">
        <w:rPr>
          <w:rtl w:val="0"/>
        </w:rPr>
        <w:t xml:space="preserve">Uji Autokorelasi </w:t>
      </w:r>
    </w:p>
    <w:p w:rsidR="00000000" w:rsidDel="00000000" w:rsidP="00000000" w:rsidRDefault="00000000" w:rsidRPr="00000000" w14:paraId="000000D3">
      <w:pPr>
        <w:spacing w:line="360" w:lineRule="auto"/>
        <w:ind w:left="0" w:firstLine="0"/>
        <w:rPr/>
      </w:pPr>
      <w:r w:rsidDel="00000000" w:rsidR="00000000" w:rsidRPr="00000000">
        <w:rPr>
          <w:rtl w:val="0"/>
        </w:rPr>
        <w:t xml:space="preserve">3. Analisis Regresi Linear Berganda</w:t>
      </w:r>
    </w:p>
    <w:p w:rsidR="00000000" w:rsidDel="00000000" w:rsidP="00000000" w:rsidRDefault="00000000" w:rsidRPr="00000000" w14:paraId="000000D4">
      <w:pPr>
        <w:spacing w:line="360" w:lineRule="auto"/>
        <w:ind w:left="0" w:firstLine="0"/>
        <w:rPr/>
      </w:pPr>
      <w:r w:rsidDel="00000000" w:rsidR="00000000" w:rsidRPr="00000000">
        <w:rPr>
          <w:rtl w:val="0"/>
        </w:rPr>
        <w:t xml:space="preserve">Model regresi yang digunakan adalah:</w:t>
      </w:r>
    </w:p>
    <w:p w:rsidR="00000000" w:rsidDel="00000000" w:rsidP="00000000" w:rsidRDefault="00000000" w:rsidRPr="00000000" w14:paraId="000000D5">
      <w:pPr>
        <w:spacing w:line="360" w:lineRule="auto"/>
        <w:ind w:left="0" w:firstLine="0"/>
        <w:rPr/>
      </w:pPr>
      <w:r w:rsidDel="00000000" w:rsidR="00000000" w:rsidRPr="00000000">
        <w:rPr>
          <w:rtl w:val="0"/>
        </w:rPr>
        <w:t xml:space="preserve">Y=α+β1X1+β2X2+β3X3+eY = \alpha + \beta_1X_1 + \beta_2X_2 + \beta_3X_3 + eY=α+β1​X1​+β2​X2​+β3​X3​+e </w:t>
      </w:r>
    </w:p>
    <w:p w:rsidR="00000000" w:rsidDel="00000000" w:rsidP="00000000" w:rsidRDefault="00000000" w:rsidRPr="00000000" w14:paraId="000000D6">
      <w:pPr>
        <w:spacing w:line="360" w:lineRule="auto"/>
        <w:ind w:left="0" w:firstLine="0"/>
        <w:rPr/>
      </w:pPr>
      <w:r w:rsidDel="00000000" w:rsidR="00000000" w:rsidRPr="00000000">
        <w:rPr>
          <w:rtl w:val="0"/>
        </w:rPr>
        <w:t xml:space="preserve">Keterangan:</w:t>
      </w:r>
    </w:p>
    <w:p w:rsidR="00000000" w:rsidDel="00000000" w:rsidP="00000000" w:rsidRDefault="00000000" w:rsidRPr="00000000" w14:paraId="000000D7">
      <w:pPr>
        <w:numPr>
          <w:ilvl w:val="0"/>
          <w:numId w:val="4"/>
        </w:numPr>
        <w:spacing w:line="360" w:lineRule="auto"/>
        <w:ind w:left="720" w:hanging="360"/>
        <w:rPr/>
      </w:pPr>
      <w:r w:rsidDel="00000000" w:rsidR="00000000" w:rsidRPr="00000000">
        <w:rPr>
          <w:rtl w:val="0"/>
        </w:rPr>
        <w:t xml:space="preserve">Y = Nilai Perusahaan </w:t>
      </w:r>
    </w:p>
    <w:p w:rsidR="00000000" w:rsidDel="00000000" w:rsidP="00000000" w:rsidRDefault="00000000" w:rsidRPr="00000000" w14:paraId="000000D8">
      <w:pPr>
        <w:numPr>
          <w:ilvl w:val="0"/>
          <w:numId w:val="4"/>
        </w:numPr>
        <w:spacing w:line="360" w:lineRule="auto"/>
        <w:ind w:left="720" w:hanging="360"/>
        <w:rPr/>
      </w:pPr>
      <w:r w:rsidDel="00000000" w:rsidR="00000000" w:rsidRPr="00000000">
        <w:rPr>
          <w:rtl w:val="0"/>
        </w:rPr>
        <w:t xml:space="preserve">α = Konstanta </w:t>
      </w:r>
    </w:p>
    <w:p w:rsidR="00000000" w:rsidDel="00000000" w:rsidP="00000000" w:rsidRDefault="00000000" w:rsidRPr="00000000" w14:paraId="000000D9">
      <w:pPr>
        <w:numPr>
          <w:ilvl w:val="0"/>
          <w:numId w:val="4"/>
        </w:numPr>
        <w:spacing w:line="360" w:lineRule="auto"/>
        <w:ind w:left="720" w:hanging="360"/>
        <w:rPr/>
      </w:pPr>
      <w:r w:rsidDel="00000000" w:rsidR="00000000" w:rsidRPr="00000000">
        <w:rPr>
          <w:rtl w:val="0"/>
        </w:rPr>
        <w:t xml:space="preserve">β1, β2, β3 = Koefisien Regresi </w:t>
      </w:r>
    </w:p>
    <w:p w:rsidR="00000000" w:rsidDel="00000000" w:rsidP="00000000" w:rsidRDefault="00000000" w:rsidRPr="00000000" w14:paraId="000000DA">
      <w:pPr>
        <w:numPr>
          <w:ilvl w:val="0"/>
          <w:numId w:val="4"/>
        </w:numPr>
        <w:spacing w:line="360" w:lineRule="auto"/>
        <w:ind w:left="720" w:hanging="360"/>
        <w:rPr/>
      </w:pPr>
      <w:r w:rsidDel="00000000" w:rsidR="00000000" w:rsidRPr="00000000">
        <w:rPr>
          <w:rtl w:val="0"/>
        </w:rPr>
        <w:t xml:space="preserve">X1 = Pengungkapan Emisi Karbon </w:t>
      </w:r>
    </w:p>
    <w:p w:rsidR="00000000" w:rsidDel="00000000" w:rsidP="00000000" w:rsidRDefault="00000000" w:rsidRPr="00000000" w14:paraId="000000DB">
      <w:pPr>
        <w:numPr>
          <w:ilvl w:val="0"/>
          <w:numId w:val="4"/>
        </w:numPr>
        <w:spacing w:line="360" w:lineRule="auto"/>
        <w:ind w:left="720" w:hanging="360"/>
        <w:rPr/>
      </w:pPr>
      <w:r w:rsidDel="00000000" w:rsidR="00000000" w:rsidRPr="00000000">
        <w:rPr>
          <w:rtl w:val="0"/>
        </w:rPr>
        <w:t xml:space="preserve">X2 = Pengungkapan CSR </w:t>
      </w:r>
    </w:p>
    <w:p w:rsidR="00000000" w:rsidDel="00000000" w:rsidP="00000000" w:rsidRDefault="00000000" w:rsidRPr="00000000" w14:paraId="000000DC">
      <w:pPr>
        <w:numPr>
          <w:ilvl w:val="0"/>
          <w:numId w:val="4"/>
        </w:numPr>
        <w:spacing w:line="360" w:lineRule="auto"/>
        <w:ind w:left="720" w:hanging="360"/>
        <w:rPr/>
      </w:pPr>
      <w:r w:rsidDel="00000000" w:rsidR="00000000" w:rsidRPr="00000000">
        <w:rPr>
          <w:rtl w:val="0"/>
        </w:rPr>
        <w:t xml:space="preserve">X3 = Eco-Efficiency </w:t>
      </w:r>
    </w:p>
    <w:p w:rsidR="00000000" w:rsidDel="00000000" w:rsidP="00000000" w:rsidRDefault="00000000" w:rsidRPr="00000000" w14:paraId="000000DD">
      <w:pPr>
        <w:numPr>
          <w:ilvl w:val="0"/>
          <w:numId w:val="4"/>
        </w:numPr>
        <w:spacing w:line="360" w:lineRule="auto"/>
        <w:ind w:left="720" w:hanging="360"/>
        <w:rPr/>
      </w:pPr>
      <w:r w:rsidDel="00000000" w:rsidR="00000000" w:rsidRPr="00000000">
        <w:rPr>
          <w:rtl w:val="0"/>
        </w:rPr>
        <w:t xml:space="preserve">e = Error Term </w:t>
      </w:r>
    </w:p>
    <w:p w:rsidR="00000000" w:rsidDel="00000000" w:rsidP="00000000" w:rsidRDefault="00000000" w:rsidRPr="00000000" w14:paraId="000000DE">
      <w:pPr>
        <w:spacing w:line="360" w:lineRule="auto"/>
        <w:ind w:left="0" w:firstLine="0"/>
        <w:rPr/>
      </w:pPr>
      <w:r w:rsidDel="00000000" w:rsidR="00000000" w:rsidRPr="00000000">
        <w:rPr>
          <w:rtl w:val="0"/>
        </w:rPr>
        <w:t xml:space="preserve">Model ini mengacu pada penelitian (FITRI &amp; PUTRA, 2025)</w:t>
      </w:r>
    </w:p>
    <w:p w:rsidR="00000000" w:rsidDel="00000000" w:rsidP="00000000" w:rsidRDefault="00000000" w:rsidRPr="00000000" w14:paraId="000000DF">
      <w:pPr>
        <w:spacing w:line="360" w:lineRule="auto"/>
        <w:ind w:left="0" w:firstLine="0"/>
        <w:rPr/>
      </w:pPr>
      <w:r w:rsidDel="00000000" w:rsidR="00000000" w:rsidRPr="00000000">
        <w:rPr>
          <w:rtl w:val="0"/>
        </w:rPr>
        <w:t xml:space="preserve">4. Uji Hipotesis</w:t>
      </w:r>
    </w:p>
    <w:p w:rsidR="00000000" w:rsidDel="00000000" w:rsidP="00000000" w:rsidRDefault="00000000" w:rsidRPr="00000000" w14:paraId="000000E0">
      <w:pPr>
        <w:spacing w:line="360" w:lineRule="auto"/>
        <w:ind w:left="0" w:firstLine="0"/>
        <w:rPr/>
      </w:pPr>
      <w:r w:rsidDel="00000000" w:rsidR="00000000" w:rsidRPr="00000000">
        <w:rPr>
          <w:rtl w:val="0"/>
        </w:rPr>
        <w:t xml:space="preserve">a. Uji t (Parsial)</w:t>
      </w:r>
    </w:p>
    <w:p w:rsidR="00000000" w:rsidDel="00000000" w:rsidP="00000000" w:rsidRDefault="00000000" w:rsidRPr="00000000" w14:paraId="000000E1">
      <w:pPr>
        <w:spacing w:line="360" w:lineRule="auto"/>
        <w:ind w:left="0" w:firstLine="0"/>
        <w:rPr/>
      </w:pPr>
      <w:r w:rsidDel="00000000" w:rsidR="00000000" w:rsidRPr="00000000">
        <w:rPr>
          <w:rtl w:val="0"/>
        </w:rPr>
        <w:t xml:space="preserve">Digunakan untuk mengetahui pengaruh masing-masing variabel independen terhadap nilai perusahaan.</w:t>
      </w:r>
    </w:p>
    <w:p w:rsidR="00000000" w:rsidDel="00000000" w:rsidP="00000000" w:rsidRDefault="00000000" w:rsidRPr="00000000" w14:paraId="000000E2">
      <w:pPr>
        <w:spacing w:line="360" w:lineRule="auto"/>
        <w:ind w:left="0" w:firstLine="0"/>
        <w:rPr/>
      </w:pPr>
      <w:r w:rsidDel="00000000" w:rsidR="00000000" w:rsidRPr="00000000">
        <w:rPr>
          <w:rtl w:val="0"/>
        </w:rPr>
        <w:t xml:space="preserve">Kriteria:</w:t>
      </w:r>
    </w:p>
    <w:p w:rsidR="00000000" w:rsidDel="00000000" w:rsidP="00000000" w:rsidRDefault="00000000" w:rsidRPr="00000000" w14:paraId="000000E3">
      <w:pPr>
        <w:numPr>
          <w:ilvl w:val="0"/>
          <w:numId w:val="7"/>
        </w:numPr>
        <w:spacing w:line="360" w:lineRule="auto"/>
        <w:ind w:left="720" w:hanging="360"/>
        <w:rPr/>
      </w:pPr>
      <w:sdt>
        <w:sdtPr>
          <w:id w:val="1707046223"/>
          <w:tag w:val="goog_rdk_2"/>
        </w:sdtPr>
        <w:sdtContent>
          <w:r w:rsidDel="00000000" w:rsidR="00000000" w:rsidRPr="00000000">
            <w:rPr>
              <w:rFonts w:ascii="Cardo" w:cs="Cardo" w:eastAsia="Cardo" w:hAnsi="Cardo"/>
              <w:rtl w:val="0"/>
            </w:rPr>
            <w:t xml:space="preserve">Sig &lt; 0,05 → Hipotesis diterima </w:t>
          </w:r>
        </w:sdtContent>
      </w:sdt>
    </w:p>
    <w:p w:rsidR="00000000" w:rsidDel="00000000" w:rsidP="00000000" w:rsidRDefault="00000000" w:rsidRPr="00000000" w14:paraId="000000E4">
      <w:pPr>
        <w:numPr>
          <w:ilvl w:val="0"/>
          <w:numId w:val="7"/>
        </w:numPr>
        <w:spacing w:line="360" w:lineRule="auto"/>
        <w:ind w:left="720" w:hanging="360"/>
        <w:rPr/>
      </w:pPr>
      <w:sdt>
        <w:sdtPr>
          <w:id w:val="-750143337"/>
          <w:tag w:val="goog_rdk_3"/>
        </w:sdtPr>
        <w:sdtContent>
          <w:r w:rsidDel="00000000" w:rsidR="00000000" w:rsidRPr="00000000">
            <w:rPr>
              <w:rFonts w:ascii="Cardo" w:cs="Cardo" w:eastAsia="Cardo" w:hAnsi="Cardo"/>
              <w:rtl w:val="0"/>
            </w:rPr>
            <w:t xml:space="preserve">Sig &gt; 0,05 → Hipotesis ditolak </w:t>
          </w:r>
        </w:sdtContent>
      </w:sdt>
    </w:p>
    <w:p w:rsidR="00000000" w:rsidDel="00000000" w:rsidP="00000000" w:rsidRDefault="00000000" w:rsidRPr="00000000" w14:paraId="000000E5">
      <w:pPr>
        <w:spacing w:line="360" w:lineRule="auto"/>
        <w:ind w:left="0" w:firstLine="0"/>
        <w:rPr/>
      </w:pPr>
      <w:r w:rsidDel="00000000" w:rsidR="00000000" w:rsidRPr="00000000">
        <w:rPr>
          <w:rtl w:val="0"/>
        </w:rPr>
        <w:t xml:space="preserve">b. Uji F (Simultan)</w:t>
      </w:r>
    </w:p>
    <w:p w:rsidR="00000000" w:rsidDel="00000000" w:rsidP="00000000" w:rsidRDefault="00000000" w:rsidRPr="00000000" w14:paraId="000000E6">
      <w:pPr>
        <w:spacing w:line="360" w:lineRule="auto"/>
        <w:ind w:left="0" w:firstLine="0"/>
        <w:rPr/>
      </w:pPr>
      <w:r w:rsidDel="00000000" w:rsidR="00000000" w:rsidRPr="00000000">
        <w:rPr>
          <w:rtl w:val="0"/>
        </w:rPr>
        <w:t xml:space="preserve">Digunakan untuk mengetahui pengaruh Pengungkapan Emisi Karbon, CSR, dan Eco-Efficiency secara bersama-sama terhadap nilai perusahaan.</w:t>
      </w:r>
    </w:p>
    <w:p w:rsidR="00000000" w:rsidDel="00000000" w:rsidP="00000000" w:rsidRDefault="00000000" w:rsidRPr="00000000" w14:paraId="000000E7">
      <w:pPr>
        <w:spacing w:line="360" w:lineRule="auto"/>
        <w:ind w:left="0" w:firstLine="0"/>
        <w:rPr/>
      </w:pPr>
      <w:r w:rsidDel="00000000" w:rsidR="00000000" w:rsidRPr="00000000">
        <w:rPr>
          <w:rtl w:val="0"/>
        </w:rPr>
        <w:t xml:space="preserve">Kriteria:</w:t>
      </w:r>
    </w:p>
    <w:p w:rsidR="00000000" w:rsidDel="00000000" w:rsidP="00000000" w:rsidRDefault="00000000" w:rsidRPr="00000000" w14:paraId="000000E8">
      <w:pPr>
        <w:numPr>
          <w:ilvl w:val="0"/>
          <w:numId w:val="15"/>
        </w:numPr>
        <w:spacing w:line="360" w:lineRule="auto"/>
        <w:ind w:left="720" w:hanging="360"/>
        <w:rPr/>
      </w:pPr>
      <w:sdt>
        <w:sdtPr>
          <w:id w:val="127039578"/>
          <w:tag w:val="goog_rdk_4"/>
        </w:sdtPr>
        <w:sdtContent>
          <w:r w:rsidDel="00000000" w:rsidR="00000000" w:rsidRPr="00000000">
            <w:rPr>
              <w:rFonts w:ascii="Cardo" w:cs="Cardo" w:eastAsia="Cardo" w:hAnsi="Cardo"/>
              <w:rtl w:val="0"/>
            </w:rPr>
            <w:t xml:space="preserve">Sig &lt; 0,05 → Hipotesis diterima </w:t>
          </w:r>
        </w:sdtContent>
      </w:sdt>
    </w:p>
    <w:p w:rsidR="00000000" w:rsidDel="00000000" w:rsidP="00000000" w:rsidRDefault="00000000" w:rsidRPr="00000000" w14:paraId="000000E9">
      <w:pPr>
        <w:numPr>
          <w:ilvl w:val="0"/>
          <w:numId w:val="15"/>
        </w:numPr>
        <w:spacing w:line="360" w:lineRule="auto"/>
        <w:ind w:left="720" w:hanging="360"/>
        <w:rPr/>
      </w:pPr>
      <w:sdt>
        <w:sdtPr>
          <w:id w:val="-1810696714"/>
          <w:tag w:val="goog_rdk_5"/>
        </w:sdtPr>
        <w:sdtContent>
          <w:r w:rsidDel="00000000" w:rsidR="00000000" w:rsidRPr="00000000">
            <w:rPr>
              <w:rFonts w:ascii="Cardo" w:cs="Cardo" w:eastAsia="Cardo" w:hAnsi="Cardo"/>
              <w:rtl w:val="0"/>
            </w:rPr>
            <w:t xml:space="preserve">Sig &gt; 0,05 → Hipotesis ditolak </w:t>
          </w:r>
        </w:sdtContent>
      </w:sdt>
    </w:p>
    <w:p w:rsidR="00000000" w:rsidDel="00000000" w:rsidP="00000000" w:rsidRDefault="00000000" w:rsidRPr="00000000" w14:paraId="000000EA">
      <w:pPr>
        <w:spacing w:line="360" w:lineRule="auto"/>
        <w:ind w:left="0" w:firstLine="0"/>
        <w:rPr/>
      </w:pPr>
      <w:r w:rsidDel="00000000" w:rsidR="00000000" w:rsidRPr="00000000">
        <w:rPr>
          <w:rtl w:val="0"/>
        </w:rPr>
        <w:t xml:space="preserve">c. Koefisien Determinasi (R²)</w:t>
      </w:r>
    </w:p>
    <w:p w:rsidR="00000000" w:rsidDel="00000000" w:rsidP="00000000" w:rsidRDefault="00000000" w:rsidRPr="00000000" w14:paraId="000000EB">
      <w:pPr>
        <w:spacing w:line="360" w:lineRule="auto"/>
        <w:ind w:left="0" w:firstLine="0"/>
        <w:rPr/>
      </w:pPr>
      <w:r w:rsidDel="00000000" w:rsidR="00000000" w:rsidRPr="00000000">
        <w:rPr>
          <w:rtl w:val="0"/>
        </w:rPr>
        <w:t xml:space="preserve">Digunakan untuk mengetahui seberapa besar kemampuan variabel independen menjelaskan variasi nilai perusahaan.</w:t>
      </w:r>
    </w:p>
    <w:p w:rsidR="00000000" w:rsidDel="00000000" w:rsidP="00000000" w:rsidRDefault="00000000" w:rsidRPr="00000000" w14:paraId="000000EC">
      <w:pPr>
        <w:spacing w:line="360" w:lineRule="auto"/>
        <w:ind w:left="0" w:firstLine="0"/>
        <w:rPr/>
      </w:pPr>
      <w:r w:rsidDel="00000000" w:rsidR="00000000" w:rsidRPr="00000000">
        <w:rPr>
          <w:rtl w:val="0"/>
        </w:rPr>
      </w:r>
    </w:p>
    <w:p w:rsidR="00000000" w:rsidDel="00000000" w:rsidP="00000000" w:rsidRDefault="00000000" w:rsidRPr="00000000" w14:paraId="000000ED">
      <w:pPr>
        <w:spacing w:line="360" w:lineRule="auto"/>
        <w:ind w:left="0" w:firstLine="0"/>
        <w:rPr/>
      </w:pPr>
      <w:r w:rsidDel="00000000" w:rsidR="00000000" w:rsidRPr="00000000">
        <w:rPr/>
        <w:drawing>
          <wp:inline distB="0" distT="0" distL="0" distR="0">
            <wp:extent cx="5039685" cy="2108200"/>
            <wp:effectExtent b="0" l="0" r="0" t="0"/>
            <wp:docPr id="5"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5039685" cy="2108200"/>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spacing w:line="360" w:lineRule="auto"/>
        <w:ind w:left="0" w:firstLine="0"/>
        <w:rPr/>
      </w:pPr>
      <w:r w:rsidDel="00000000" w:rsidR="00000000" w:rsidRPr="00000000">
        <w:rPr>
          <w:rtl w:val="0"/>
        </w:rPr>
        <w:t xml:space="preserve">Lampiran 1</w:t>
      </w:r>
    </w:p>
    <w:p w:rsidR="00000000" w:rsidDel="00000000" w:rsidP="00000000" w:rsidRDefault="00000000" w:rsidRPr="00000000" w14:paraId="000000EF">
      <w:pPr>
        <w:spacing w:after="280" w:before="280" w:line="360" w:lineRule="auto"/>
        <w:ind w:left="0" w:firstLine="0"/>
        <w:rPr>
          <w:b w:val="1"/>
          <w:bCs w:val="1"/>
        </w:rPr>
      </w:pPr>
      <w:r w:rsidDel="00000000" w:rsidR="00000000" w:rsidRPr="00000000">
        <w:rPr>
          <w:rtl w:val="0"/>
        </w:rPr>
      </w:r>
    </w:p>
    <w:p w:rsidR="00000000" w:rsidDel="00000000" w:rsidP="00000000" w:rsidRDefault="00000000" w:rsidRPr="00000000" w14:paraId="000000F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80" w:before="280" w:line="360" w:lineRule="auto"/>
        <w:ind w:left="717" w:right="0" w:hanging="36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Pembahasan</w:t>
      </w:r>
    </w:p>
    <w:p w:rsidR="00000000" w:rsidDel="00000000" w:rsidP="00000000" w:rsidRDefault="00000000" w:rsidRPr="00000000" w14:paraId="000000F1">
      <w:pPr>
        <w:pStyle w:val="Heading2"/>
        <w:numPr>
          <w:ilvl w:val="1"/>
          <w:numId w:val="6"/>
        </w:numPr>
        <w:ind w:left="357" w:firstLine="0"/>
        <w:rPr/>
      </w:pPr>
      <w:r w:rsidDel="00000000" w:rsidR="00000000" w:rsidRPr="00000000">
        <w:rPr>
          <w:rtl w:val="0"/>
        </w:rPr>
        <w:t xml:space="preserve">Proses Pemilihan Sampel</w:t>
      </w:r>
    </w:p>
    <w:p w:rsidR="00000000" w:rsidDel="00000000" w:rsidP="00000000" w:rsidRDefault="00000000" w:rsidRPr="00000000" w14:paraId="000000F2">
      <w:pPr>
        <w:rPr/>
      </w:pPr>
      <w:r w:rsidDel="00000000" w:rsidR="00000000" w:rsidRPr="00000000">
        <w:rPr>
          <w:rtl w:val="0"/>
        </w:rPr>
        <w:t xml:space="preserve">Pemilihan sampel dalam penelitian ini dilakukan dengan menggunakan teknik purposive sampling, yaitu metode penentuan sampel berdasarkan karakteristik atau kriteria tertentu yang dinilai relevan dengan tujuan penelitian. Adapun kriteria yang digunakan dalam pemilihan sampel pada penelitian ini adalah sebagai berikut:</w:t>
      </w:r>
    </w:p>
    <w:tbl>
      <w:tblPr>
        <w:tblStyle w:val="Table1"/>
        <w:tblW w:w="7570.0" w:type="dxa"/>
        <w:jc w:val="left"/>
        <w:tblInd w:w="3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72"/>
        <w:gridCol w:w="5103"/>
        <w:gridCol w:w="1695"/>
        <w:tblGridChange w:id="0">
          <w:tblGrid>
            <w:gridCol w:w="772"/>
            <w:gridCol w:w="5103"/>
            <w:gridCol w:w="1695"/>
          </w:tblGrid>
        </w:tblGridChange>
      </w:tblGrid>
      <w:tr>
        <w:trPr>
          <w:cantSplit w:val="0"/>
          <w:tblHeader w:val="0"/>
        </w:trPr>
        <w:tc>
          <w:tcPr/>
          <w:p w:rsidR="00000000" w:rsidDel="00000000" w:rsidP="00000000" w:rsidRDefault="00000000" w:rsidRPr="00000000" w14:paraId="000000F3">
            <w:pPr>
              <w:ind w:left="0" w:firstLine="0"/>
              <w:jc w:val="center"/>
              <w:rPr/>
            </w:pPr>
            <w:r w:rsidDel="00000000" w:rsidR="00000000" w:rsidRPr="00000000">
              <w:rPr>
                <w:rtl w:val="0"/>
              </w:rPr>
              <w:t xml:space="preserve">No</w:t>
            </w:r>
          </w:p>
        </w:tc>
        <w:tc>
          <w:tcPr/>
          <w:p w:rsidR="00000000" w:rsidDel="00000000" w:rsidP="00000000" w:rsidRDefault="00000000" w:rsidRPr="00000000" w14:paraId="000000F4">
            <w:pPr>
              <w:ind w:left="0" w:firstLine="0"/>
              <w:jc w:val="center"/>
              <w:rPr/>
            </w:pPr>
            <w:r w:rsidDel="00000000" w:rsidR="00000000" w:rsidRPr="00000000">
              <w:rPr>
                <w:rtl w:val="0"/>
              </w:rPr>
              <w:t xml:space="preserve">Kriteria Pemilihan Sampel</w:t>
            </w:r>
          </w:p>
        </w:tc>
        <w:tc>
          <w:tcPr/>
          <w:p w:rsidR="00000000" w:rsidDel="00000000" w:rsidP="00000000" w:rsidRDefault="00000000" w:rsidRPr="00000000" w14:paraId="000000F5">
            <w:pPr>
              <w:ind w:left="0" w:firstLine="0"/>
              <w:jc w:val="center"/>
              <w:rPr/>
            </w:pPr>
            <w:r w:rsidDel="00000000" w:rsidR="00000000" w:rsidRPr="00000000">
              <w:rPr>
                <w:rtl w:val="0"/>
              </w:rPr>
              <w:t xml:space="preserve">Jumlah</w:t>
            </w:r>
          </w:p>
        </w:tc>
      </w:tr>
      <w:tr>
        <w:trPr>
          <w:cantSplit w:val="0"/>
          <w:tblHeader w:val="0"/>
        </w:trPr>
        <w:tc>
          <w:tcPr/>
          <w:p w:rsidR="00000000" w:rsidDel="00000000" w:rsidP="00000000" w:rsidRDefault="00000000" w:rsidRPr="00000000" w14:paraId="000000F6">
            <w:pPr>
              <w:spacing w:line="360" w:lineRule="auto"/>
              <w:ind w:left="0" w:firstLine="0"/>
              <w:jc w:val="center"/>
              <w:rPr/>
            </w:pPr>
            <w:r w:rsidDel="00000000" w:rsidR="00000000" w:rsidRPr="00000000">
              <w:rPr>
                <w:rtl w:val="0"/>
              </w:rPr>
              <w:t xml:space="preserve">1</w:t>
            </w:r>
          </w:p>
        </w:tc>
        <w:tc>
          <w:tcPr/>
          <w:p w:rsidR="00000000" w:rsidDel="00000000" w:rsidP="00000000" w:rsidRDefault="00000000" w:rsidRPr="00000000" w14:paraId="000000F7">
            <w:pPr>
              <w:spacing w:line="360" w:lineRule="auto"/>
              <w:ind w:left="0" w:firstLine="0"/>
              <w:rPr/>
            </w:pPr>
            <w:r w:rsidDel="00000000" w:rsidR="00000000" w:rsidRPr="00000000">
              <w:rPr>
                <w:rtl w:val="0"/>
              </w:rPr>
              <w:t xml:space="preserve">Perusahaan sektor Energi yang terdaftar di IDX pada tahun 2021 – 2025</w:t>
            </w:r>
          </w:p>
        </w:tc>
        <w:tc>
          <w:tcPr/>
          <w:p w:rsidR="00000000" w:rsidDel="00000000" w:rsidP="00000000" w:rsidRDefault="00000000" w:rsidRPr="00000000" w14:paraId="000000F8">
            <w:pPr>
              <w:spacing w:line="360" w:lineRule="auto"/>
              <w:ind w:left="0" w:firstLine="0"/>
              <w:jc w:val="center"/>
              <w:rPr/>
            </w:pPr>
            <w:r w:rsidDel="00000000" w:rsidR="00000000" w:rsidRPr="00000000">
              <w:rPr>
                <w:rtl w:val="0"/>
              </w:rPr>
              <w:t xml:space="preserve">66</w:t>
            </w:r>
          </w:p>
        </w:tc>
      </w:tr>
      <w:tr>
        <w:trPr>
          <w:cantSplit w:val="0"/>
          <w:tblHeader w:val="0"/>
        </w:trPr>
        <w:tc>
          <w:tcPr/>
          <w:p w:rsidR="00000000" w:rsidDel="00000000" w:rsidP="00000000" w:rsidRDefault="00000000" w:rsidRPr="00000000" w14:paraId="000000F9">
            <w:pPr>
              <w:spacing w:line="360" w:lineRule="auto"/>
              <w:ind w:left="0" w:firstLine="0"/>
              <w:jc w:val="center"/>
              <w:rPr/>
            </w:pPr>
            <w:r w:rsidDel="00000000" w:rsidR="00000000" w:rsidRPr="00000000">
              <w:rPr>
                <w:rtl w:val="0"/>
              </w:rPr>
              <w:t xml:space="preserve">2</w:t>
            </w:r>
          </w:p>
        </w:tc>
        <w:tc>
          <w:tcPr/>
          <w:p w:rsidR="00000000" w:rsidDel="00000000" w:rsidP="00000000" w:rsidRDefault="00000000" w:rsidRPr="00000000" w14:paraId="000000FA">
            <w:pPr>
              <w:spacing w:line="360" w:lineRule="auto"/>
              <w:ind w:left="0" w:firstLine="0"/>
              <w:rPr/>
            </w:pPr>
            <w:r w:rsidDel="00000000" w:rsidR="00000000" w:rsidRPr="00000000">
              <w:rPr>
                <w:rtl w:val="0"/>
              </w:rPr>
              <w:t xml:space="preserve">Perusahaan sektor Energi yang mempublikasikan laporan keuangan tahunan dari tahun 2021 – 2025 </w:t>
            </w:r>
          </w:p>
        </w:tc>
        <w:tc>
          <w:tcPr/>
          <w:p w:rsidR="00000000" w:rsidDel="00000000" w:rsidP="00000000" w:rsidRDefault="00000000" w:rsidRPr="00000000" w14:paraId="000000FB">
            <w:pPr>
              <w:spacing w:line="360" w:lineRule="auto"/>
              <w:ind w:left="0" w:firstLine="0"/>
              <w:jc w:val="center"/>
              <w:rPr/>
            </w:pPr>
            <w:r w:rsidDel="00000000" w:rsidR="00000000" w:rsidRPr="00000000">
              <w:rPr>
                <w:rtl w:val="0"/>
              </w:rPr>
              <w:t xml:space="preserve">(5)</w:t>
            </w:r>
          </w:p>
        </w:tc>
      </w:tr>
      <w:tr>
        <w:trPr>
          <w:cantSplit w:val="0"/>
          <w:tblHeader w:val="0"/>
        </w:trPr>
        <w:tc>
          <w:tcPr/>
          <w:p w:rsidR="00000000" w:rsidDel="00000000" w:rsidP="00000000" w:rsidRDefault="00000000" w:rsidRPr="00000000" w14:paraId="000000FC">
            <w:pPr>
              <w:spacing w:line="360" w:lineRule="auto"/>
              <w:ind w:left="0" w:firstLine="0"/>
              <w:jc w:val="center"/>
              <w:rPr/>
            </w:pPr>
            <w:r w:rsidDel="00000000" w:rsidR="00000000" w:rsidRPr="00000000">
              <w:rPr>
                <w:rtl w:val="0"/>
              </w:rPr>
              <w:t xml:space="preserve">3</w:t>
            </w:r>
          </w:p>
        </w:tc>
        <w:tc>
          <w:tcPr/>
          <w:p w:rsidR="00000000" w:rsidDel="00000000" w:rsidP="00000000" w:rsidRDefault="00000000" w:rsidRPr="00000000" w14:paraId="000000FD">
            <w:pPr>
              <w:spacing w:line="360" w:lineRule="auto"/>
              <w:ind w:left="0" w:firstLine="0"/>
              <w:rPr/>
            </w:pPr>
            <w:r w:rsidDel="00000000" w:rsidR="00000000" w:rsidRPr="00000000">
              <w:rPr>
                <w:rtl w:val="0"/>
              </w:rPr>
              <w:t xml:space="preserve">Perusahaan sektor Energi yang mempublikasikan sustainability report tahun 2021 – 2025</w:t>
            </w:r>
          </w:p>
        </w:tc>
        <w:tc>
          <w:tcPr/>
          <w:p w:rsidR="00000000" w:rsidDel="00000000" w:rsidP="00000000" w:rsidRDefault="00000000" w:rsidRPr="00000000" w14:paraId="000000FE">
            <w:pPr>
              <w:spacing w:line="360" w:lineRule="auto"/>
              <w:ind w:left="0" w:firstLine="0"/>
              <w:jc w:val="center"/>
              <w:rPr/>
            </w:pPr>
            <w:r w:rsidDel="00000000" w:rsidR="00000000" w:rsidRPr="00000000">
              <w:rPr>
                <w:rtl w:val="0"/>
              </w:rPr>
              <w:t xml:space="preserve">(6)</w:t>
            </w:r>
          </w:p>
        </w:tc>
      </w:tr>
      <w:tr>
        <w:trPr>
          <w:cantSplit w:val="0"/>
          <w:trHeight w:val="881" w:hRule="atLeast"/>
          <w:tblHeader w:val="0"/>
        </w:trPr>
        <w:tc>
          <w:tcPr/>
          <w:p w:rsidR="00000000" w:rsidDel="00000000" w:rsidP="00000000" w:rsidRDefault="00000000" w:rsidRPr="00000000" w14:paraId="000000FF">
            <w:pPr>
              <w:spacing w:line="360" w:lineRule="auto"/>
              <w:ind w:left="0" w:firstLine="0"/>
              <w:jc w:val="center"/>
              <w:rPr/>
            </w:pPr>
            <w:r w:rsidDel="00000000" w:rsidR="00000000" w:rsidRPr="00000000">
              <w:rPr>
                <w:rtl w:val="0"/>
              </w:rPr>
              <w:t xml:space="preserve">4</w:t>
            </w:r>
          </w:p>
        </w:tc>
        <w:tc>
          <w:tcPr/>
          <w:p w:rsidR="00000000" w:rsidDel="00000000" w:rsidP="00000000" w:rsidRDefault="00000000" w:rsidRPr="00000000" w14:paraId="00000100">
            <w:pPr>
              <w:spacing w:line="360" w:lineRule="auto"/>
              <w:ind w:left="0" w:firstLine="0"/>
              <w:rPr/>
            </w:pPr>
            <w:r w:rsidDel="00000000" w:rsidR="00000000" w:rsidRPr="00000000">
              <w:rPr>
                <w:rtl w:val="0"/>
              </w:rPr>
              <w:t xml:space="preserve">Perusahaan yang mengungkapkan informasi terkait data emisi karbon &amp; CSR, dan data eco-efficiency tersedia selama periode penelitian. </w:t>
            </w:r>
          </w:p>
        </w:tc>
        <w:tc>
          <w:tcPr/>
          <w:p w:rsidR="00000000" w:rsidDel="00000000" w:rsidP="00000000" w:rsidRDefault="00000000" w:rsidRPr="00000000" w14:paraId="00000101">
            <w:pPr>
              <w:spacing w:line="360" w:lineRule="auto"/>
              <w:ind w:left="0" w:firstLine="0"/>
              <w:jc w:val="center"/>
              <w:rPr/>
            </w:pPr>
            <w:r w:rsidDel="00000000" w:rsidR="00000000" w:rsidRPr="00000000">
              <w:rPr>
                <w:rtl w:val="0"/>
              </w:rPr>
              <w:t xml:space="preserve">(4)</w:t>
            </w:r>
          </w:p>
        </w:tc>
      </w:tr>
      <w:tr>
        <w:trPr>
          <w:cantSplit w:val="0"/>
          <w:trHeight w:val="881" w:hRule="atLeast"/>
          <w:tblHeader w:val="0"/>
        </w:trPr>
        <w:tc>
          <w:tcPr/>
          <w:p w:rsidR="00000000" w:rsidDel="00000000" w:rsidP="00000000" w:rsidRDefault="00000000" w:rsidRPr="00000000" w14:paraId="00000102">
            <w:pPr>
              <w:spacing w:line="360" w:lineRule="auto"/>
              <w:ind w:left="0" w:firstLine="0"/>
              <w:jc w:val="center"/>
              <w:rPr/>
            </w:pPr>
            <w:r w:rsidDel="00000000" w:rsidR="00000000" w:rsidRPr="00000000">
              <w:rPr>
                <w:rtl w:val="0"/>
              </w:rPr>
              <w:t xml:space="preserve">5</w:t>
            </w:r>
          </w:p>
        </w:tc>
        <w:tc>
          <w:tcPr/>
          <w:p w:rsidR="00000000" w:rsidDel="00000000" w:rsidP="00000000" w:rsidRDefault="00000000" w:rsidRPr="00000000" w14:paraId="00000103">
            <w:pPr>
              <w:spacing w:line="360" w:lineRule="auto"/>
              <w:ind w:left="0" w:firstLine="0"/>
              <w:rPr/>
            </w:pPr>
            <w:r w:rsidDel="00000000" w:rsidR="00000000" w:rsidRPr="00000000">
              <w:rPr>
                <w:rtl w:val="0"/>
              </w:rPr>
              <w:t xml:space="preserve">Perusahaan Sektor Energi menggunakan mata uang Rupiah</w:t>
            </w:r>
          </w:p>
        </w:tc>
        <w:tc>
          <w:tcPr/>
          <w:p w:rsidR="00000000" w:rsidDel="00000000" w:rsidP="00000000" w:rsidRDefault="00000000" w:rsidRPr="00000000" w14:paraId="00000104">
            <w:pPr>
              <w:spacing w:line="360" w:lineRule="auto"/>
              <w:ind w:left="0" w:firstLine="0"/>
              <w:jc w:val="center"/>
              <w:rPr/>
            </w:pPr>
            <w:r w:rsidDel="00000000" w:rsidR="00000000" w:rsidRPr="00000000">
              <w:rPr>
                <w:rtl w:val="0"/>
              </w:rPr>
              <w:t xml:space="preserve">(6)</w:t>
            </w:r>
          </w:p>
        </w:tc>
      </w:tr>
      <w:tr>
        <w:trPr>
          <w:cantSplit w:val="0"/>
          <w:tblHeader w:val="0"/>
        </w:trPr>
        <w:tc>
          <w:tcPr/>
          <w:p w:rsidR="00000000" w:rsidDel="00000000" w:rsidP="00000000" w:rsidRDefault="00000000" w:rsidRPr="00000000" w14:paraId="00000105">
            <w:pPr>
              <w:spacing w:line="360" w:lineRule="auto"/>
              <w:ind w:left="0" w:firstLine="0"/>
              <w:rPr/>
            </w:pPr>
            <w:r w:rsidDel="00000000" w:rsidR="00000000" w:rsidRPr="00000000">
              <w:rPr>
                <w:rtl w:val="0"/>
              </w:rPr>
            </w:r>
          </w:p>
        </w:tc>
        <w:tc>
          <w:tcPr/>
          <w:p w:rsidR="00000000" w:rsidDel="00000000" w:rsidP="00000000" w:rsidRDefault="00000000" w:rsidRPr="00000000" w14:paraId="00000106">
            <w:pPr>
              <w:spacing w:line="360" w:lineRule="auto"/>
              <w:ind w:left="0" w:firstLine="0"/>
              <w:rPr/>
            </w:pPr>
            <w:r w:rsidDel="00000000" w:rsidR="00000000" w:rsidRPr="00000000">
              <w:rPr>
                <w:rtl w:val="0"/>
              </w:rPr>
              <w:t xml:space="preserve">Jumlah sampel penelitian</w:t>
            </w:r>
          </w:p>
        </w:tc>
        <w:tc>
          <w:tcPr/>
          <w:p w:rsidR="00000000" w:rsidDel="00000000" w:rsidP="00000000" w:rsidRDefault="00000000" w:rsidRPr="00000000" w14:paraId="00000107">
            <w:pPr>
              <w:spacing w:line="360" w:lineRule="auto"/>
              <w:ind w:left="0" w:firstLine="0"/>
              <w:jc w:val="center"/>
              <w:rPr/>
            </w:pPr>
            <w:r w:rsidDel="00000000" w:rsidR="00000000" w:rsidRPr="00000000">
              <w:rPr>
                <w:rtl w:val="0"/>
              </w:rPr>
              <w:t xml:space="preserve">45</w:t>
            </w:r>
          </w:p>
        </w:tc>
      </w:tr>
      <w:tr>
        <w:trPr>
          <w:cantSplit w:val="0"/>
          <w:tblHeader w:val="0"/>
        </w:trPr>
        <w:tc>
          <w:tcPr/>
          <w:p w:rsidR="00000000" w:rsidDel="00000000" w:rsidP="00000000" w:rsidRDefault="00000000" w:rsidRPr="00000000" w14:paraId="00000108">
            <w:pPr>
              <w:spacing w:line="360" w:lineRule="auto"/>
              <w:ind w:left="0" w:firstLine="0"/>
              <w:rPr/>
            </w:pPr>
            <w:r w:rsidDel="00000000" w:rsidR="00000000" w:rsidRPr="00000000">
              <w:rPr>
                <w:rtl w:val="0"/>
              </w:rPr>
            </w:r>
          </w:p>
        </w:tc>
        <w:tc>
          <w:tcPr/>
          <w:p w:rsidR="00000000" w:rsidDel="00000000" w:rsidP="00000000" w:rsidRDefault="00000000" w:rsidRPr="00000000" w14:paraId="00000109">
            <w:pPr>
              <w:spacing w:line="360" w:lineRule="auto"/>
              <w:ind w:left="0" w:firstLine="0"/>
              <w:rPr/>
            </w:pPr>
            <w:r w:rsidDel="00000000" w:rsidR="00000000" w:rsidRPr="00000000">
              <w:rPr>
                <w:rtl w:val="0"/>
              </w:rPr>
              <w:t xml:space="preserve">Tahun penelitian periode tahun 2021 – 2025</w:t>
            </w:r>
          </w:p>
        </w:tc>
        <w:tc>
          <w:tcPr/>
          <w:p w:rsidR="00000000" w:rsidDel="00000000" w:rsidP="00000000" w:rsidRDefault="00000000" w:rsidRPr="00000000" w14:paraId="0000010A">
            <w:pPr>
              <w:spacing w:line="360" w:lineRule="auto"/>
              <w:ind w:left="0" w:firstLine="0"/>
              <w:jc w:val="center"/>
              <w:rPr/>
            </w:pPr>
            <w:r w:rsidDel="00000000" w:rsidR="00000000" w:rsidRPr="00000000">
              <w:rPr>
                <w:rtl w:val="0"/>
              </w:rPr>
              <w:t xml:space="preserve">5</w:t>
            </w:r>
          </w:p>
        </w:tc>
      </w:tr>
      <w:tr>
        <w:trPr>
          <w:cantSplit w:val="0"/>
          <w:tblHeader w:val="0"/>
        </w:trPr>
        <w:tc>
          <w:tcPr/>
          <w:p w:rsidR="00000000" w:rsidDel="00000000" w:rsidP="00000000" w:rsidRDefault="00000000" w:rsidRPr="00000000" w14:paraId="0000010B">
            <w:pPr>
              <w:spacing w:line="360" w:lineRule="auto"/>
              <w:ind w:left="0" w:firstLine="0"/>
              <w:rPr/>
            </w:pPr>
            <w:r w:rsidDel="00000000" w:rsidR="00000000" w:rsidRPr="00000000">
              <w:rPr>
                <w:rtl w:val="0"/>
              </w:rPr>
            </w:r>
          </w:p>
        </w:tc>
        <w:tc>
          <w:tcPr/>
          <w:p w:rsidR="00000000" w:rsidDel="00000000" w:rsidP="00000000" w:rsidRDefault="00000000" w:rsidRPr="00000000" w14:paraId="0000010C">
            <w:pPr>
              <w:spacing w:line="360" w:lineRule="auto"/>
              <w:ind w:left="0" w:firstLine="0"/>
              <w:rPr/>
            </w:pPr>
            <w:r w:rsidDel="00000000" w:rsidR="00000000" w:rsidRPr="00000000">
              <w:rPr>
                <w:rtl w:val="0"/>
              </w:rPr>
              <w:t xml:space="preserve">Total sampel selama periode penelitian</w:t>
            </w:r>
          </w:p>
        </w:tc>
        <w:tc>
          <w:tcPr/>
          <w:p w:rsidR="00000000" w:rsidDel="00000000" w:rsidP="00000000" w:rsidRDefault="00000000" w:rsidRPr="00000000" w14:paraId="0000010D">
            <w:pPr>
              <w:spacing w:line="360" w:lineRule="auto"/>
              <w:ind w:left="0" w:firstLine="0"/>
              <w:jc w:val="center"/>
              <w:rPr/>
            </w:pPr>
            <w:r w:rsidDel="00000000" w:rsidR="00000000" w:rsidRPr="00000000">
              <w:rPr>
                <w:rtl w:val="0"/>
              </w:rPr>
              <w:t xml:space="preserve">225</w:t>
            </w:r>
          </w:p>
        </w:tc>
      </w:tr>
      <w:tr>
        <w:trPr>
          <w:cantSplit w:val="0"/>
          <w:tblHeader w:val="0"/>
        </w:trPr>
        <w:tc>
          <w:tcPr/>
          <w:p w:rsidR="00000000" w:rsidDel="00000000" w:rsidP="00000000" w:rsidRDefault="00000000" w:rsidRPr="00000000" w14:paraId="0000010E">
            <w:pPr>
              <w:spacing w:line="360" w:lineRule="auto"/>
              <w:ind w:left="0" w:firstLine="0"/>
              <w:rPr/>
            </w:pPr>
            <w:r w:rsidDel="00000000" w:rsidR="00000000" w:rsidRPr="00000000">
              <w:rPr>
                <w:rtl w:val="0"/>
              </w:rPr>
            </w:r>
          </w:p>
        </w:tc>
        <w:tc>
          <w:tcPr/>
          <w:p w:rsidR="00000000" w:rsidDel="00000000" w:rsidP="00000000" w:rsidRDefault="00000000" w:rsidRPr="00000000" w14:paraId="0000010F">
            <w:pPr>
              <w:spacing w:line="360" w:lineRule="auto"/>
              <w:ind w:left="0" w:firstLine="0"/>
              <w:rPr/>
            </w:pPr>
            <w:r w:rsidDel="00000000" w:rsidR="00000000" w:rsidRPr="00000000">
              <w:rPr>
                <w:rtl w:val="0"/>
              </w:rPr>
            </w:r>
          </w:p>
        </w:tc>
        <w:tc>
          <w:tcPr/>
          <w:p w:rsidR="00000000" w:rsidDel="00000000" w:rsidP="00000000" w:rsidRDefault="00000000" w:rsidRPr="00000000" w14:paraId="00000110">
            <w:pPr>
              <w:spacing w:line="360" w:lineRule="auto"/>
              <w:ind w:left="0" w:firstLine="0"/>
              <w:jc w:val="center"/>
              <w:rPr/>
            </w:pPr>
            <w:r w:rsidDel="00000000" w:rsidR="00000000" w:rsidRPr="00000000">
              <w:rPr>
                <w:rtl w:val="0"/>
              </w:rPr>
            </w:r>
          </w:p>
        </w:tc>
      </w:tr>
      <w:tr>
        <w:trPr>
          <w:cantSplit w:val="0"/>
          <w:tblHeader w:val="0"/>
        </w:trPr>
        <w:tc>
          <w:tcPr/>
          <w:p w:rsidR="00000000" w:rsidDel="00000000" w:rsidP="00000000" w:rsidRDefault="00000000" w:rsidRPr="00000000" w14:paraId="00000111">
            <w:pPr>
              <w:spacing w:line="360" w:lineRule="auto"/>
              <w:ind w:left="0" w:firstLine="0"/>
              <w:rPr/>
            </w:pPr>
            <w:r w:rsidDel="00000000" w:rsidR="00000000" w:rsidRPr="00000000">
              <w:rPr>
                <w:rtl w:val="0"/>
              </w:rPr>
            </w:r>
          </w:p>
        </w:tc>
        <w:tc>
          <w:tcPr/>
          <w:p w:rsidR="00000000" w:rsidDel="00000000" w:rsidP="00000000" w:rsidRDefault="00000000" w:rsidRPr="00000000" w14:paraId="00000112">
            <w:pPr>
              <w:spacing w:line="360" w:lineRule="auto"/>
              <w:ind w:left="0" w:firstLine="0"/>
              <w:rPr/>
            </w:pPr>
            <w:r w:rsidDel="00000000" w:rsidR="00000000" w:rsidRPr="00000000">
              <w:rPr>
                <w:rtl w:val="0"/>
              </w:rPr>
            </w:r>
          </w:p>
        </w:tc>
        <w:tc>
          <w:tcPr/>
          <w:p w:rsidR="00000000" w:rsidDel="00000000" w:rsidP="00000000" w:rsidRDefault="00000000" w:rsidRPr="00000000" w14:paraId="00000113">
            <w:pPr>
              <w:spacing w:line="360" w:lineRule="auto"/>
              <w:ind w:left="0" w:firstLine="0"/>
              <w:jc w:val="center"/>
              <w:rPr/>
            </w:pPr>
            <w:r w:rsidDel="00000000" w:rsidR="00000000" w:rsidRPr="00000000">
              <w:rPr>
                <w:rtl w:val="0"/>
              </w:rPr>
            </w:r>
          </w:p>
        </w:tc>
      </w:tr>
      <w:tr>
        <w:trPr>
          <w:cantSplit w:val="0"/>
          <w:tblHeader w:val="0"/>
        </w:trPr>
        <w:tc>
          <w:tcPr/>
          <w:p w:rsidR="00000000" w:rsidDel="00000000" w:rsidP="00000000" w:rsidRDefault="00000000" w:rsidRPr="00000000" w14:paraId="00000114">
            <w:pPr>
              <w:spacing w:line="360" w:lineRule="auto"/>
              <w:ind w:left="0" w:firstLine="0"/>
              <w:rPr/>
            </w:pPr>
            <w:r w:rsidDel="00000000" w:rsidR="00000000" w:rsidRPr="00000000">
              <w:rPr>
                <w:rtl w:val="0"/>
              </w:rPr>
            </w:r>
          </w:p>
        </w:tc>
        <w:tc>
          <w:tcPr/>
          <w:p w:rsidR="00000000" w:rsidDel="00000000" w:rsidP="00000000" w:rsidRDefault="00000000" w:rsidRPr="00000000" w14:paraId="00000115">
            <w:pPr>
              <w:spacing w:line="360" w:lineRule="auto"/>
              <w:ind w:left="0" w:firstLine="0"/>
              <w:rPr/>
            </w:pPr>
            <w:r w:rsidDel="00000000" w:rsidR="00000000" w:rsidRPr="00000000">
              <w:rPr>
                <w:rtl w:val="0"/>
              </w:rPr>
            </w:r>
          </w:p>
        </w:tc>
        <w:tc>
          <w:tcPr/>
          <w:p w:rsidR="00000000" w:rsidDel="00000000" w:rsidP="00000000" w:rsidRDefault="00000000" w:rsidRPr="00000000" w14:paraId="00000116">
            <w:pPr>
              <w:spacing w:line="360" w:lineRule="auto"/>
              <w:ind w:left="0" w:firstLine="0"/>
              <w:jc w:val="center"/>
              <w:rPr/>
            </w:pPr>
            <w:r w:rsidDel="00000000" w:rsidR="00000000" w:rsidRPr="00000000">
              <w:rPr>
                <w:rtl w:val="0"/>
              </w:rPr>
            </w:r>
          </w:p>
        </w:tc>
      </w:tr>
      <w:tr>
        <w:trPr>
          <w:cantSplit w:val="0"/>
          <w:tblHeader w:val="0"/>
        </w:trPr>
        <w:tc>
          <w:tcPr/>
          <w:p w:rsidR="00000000" w:rsidDel="00000000" w:rsidP="00000000" w:rsidRDefault="00000000" w:rsidRPr="00000000" w14:paraId="00000117">
            <w:pPr>
              <w:spacing w:line="360" w:lineRule="auto"/>
              <w:ind w:left="0" w:firstLine="0"/>
              <w:rPr/>
            </w:pPr>
            <w:r w:rsidDel="00000000" w:rsidR="00000000" w:rsidRPr="00000000">
              <w:rPr>
                <w:rtl w:val="0"/>
              </w:rPr>
            </w:r>
          </w:p>
        </w:tc>
        <w:tc>
          <w:tcPr/>
          <w:p w:rsidR="00000000" w:rsidDel="00000000" w:rsidP="00000000" w:rsidRDefault="00000000" w:rsidRPr="00000000" w14:paraId="00000118">
            <w:pPr>
              <w:spacing w:line="360" w:lineRule="auto"/>
              <w:ind w:left="0" w:firstLine="0"/>
              <w:rPr/>
            </w:pPr>
            <w:r w:rsidDel="00000000" w:rsidR="00000000" w:rsidRPr="00000000">
              <w:rPr>
                <w:rtl w:val="0"/>
              </w:rPr>
            </w:r>
          </w:p>
        </w:tc>
        <w:tc>
          <w:tcPr/>
          <w:p w:rsidR="00000000" w:rsidDel="00000000" w:rsidP="00000000" w:rsidRDefault="00000000" w:rsidRPr="00000000" w14:paraId="00000119">
            <w:pPr>
              <w:spacing w:line="360" w:lineRule="auto"/>
              <w:ind w:left="0" w:firstLine="0"/>
              <w:jc w:val="center"/>
              <w:rPr/>
            </w:pPr>
            <w:r w:rsidDel="00000000" w:rsidR="00000000" w:rsidRPr="00000000">
              <w:rPr>
                <w:rtl w:val="0"/>
              </w:rPr>
            </w:r>
          </w:p>
        </w:tc>
      </w:tr>
      <w:tr>
        <w:trPr>
          <w:cantSplit w:val="0"/>
          <w:tblHeader w:val="0"/>
        </w:trPr>
        <w:tc>
          <w:tcPr/>
          <w:p w:rsidR="00000000" w:rsidDel="00000000" w:rsidP="00000000" w:rsidRDefault="00000000" w:rsidRPr="00000000" w14:paraId="0000011A">
            <w:pPr>
              <w:spacing w:line="360" w:lineRule="auto"/>
              <w:ind w:left="0" w:firstLine="0"/>
              <w:rPr/>
            </w:pPr>
            <w:r w:rsidDel="00000000" w:rsidR="00000000" w:rsidRPr="00000000">
              <w:rPr>
                <w:rtl w:val="0"/>
              </w:rPr>
            </w:r>
          </w:p>
        </w:tc>
        <w:tc>
          <w:tcPr/>
          <w:p w:rsidR="00000000" w:rsidDel="00000000" w:rsidP="00000000" w:rsidRDefault="00000000" w:rsidRPr="00000000" w14:paraId="0000011B">
            <w:pPr>
              <w:spacing w:line="360" w:lineRule="auto"/>
              <w:ind w:left="0" w:firstLine="0"/>
              <w:rPr/>
            </w:pPr>
            <w:r w:rsidDel="00000000" w:rsidR="00000000" w:rsidRPr="00000000">
              <w:rPr>
                <w:rtl w:val="0"/>
              </w:rPr>
            </w:r>
          </w:p>
        </w:tc>
        <w:tc>
          <w:tcPr/>
          <w:p w:rsidR="00000000" w:rsidDel="00000000" w:rsidP="00000000" w:rsidRDefault="00000000" w:rsidRPr="00000000" w14:paraId="0000011C">
            <w:pPr>
              <w:spacing w:line="360" w:lineRule="auto"/>
              <w:ind w:left="0" w:firstLine="0"/>
              <w:jc w:val="center"/>
              <w:rPr/>
            </w:pPr>
            <w:r w:rsidDel="00000000" w:rsidR="00000000" w:rsidRPr="00000000">
              <w:rPr>
                <w:rtl w:val="0"/>
              </w:rPr>
            </w:r>
          </w:p>
        </w:tc>
      </w:tr>
      <w:tr>
        <w:trPr>
          <w:cantSplit w:val="0"/>
          <w:tblHeader w:val="0"/>
        </w:trPr>
        <w:tc>
          <w:tcPr/>
          <w:p w:rsidR="00000000" w:rsidDel="00000000" w:rsidP="00000000" w:rsidRDefault="00000000" w:rsidRPr="00000000" w14:paraId="0000011D">
            <w:pPr>
              <w:spacing w:line="360" w:lineRule="auto"/>
              <w:ind w:left="0" w:firstLine="0"/>
              <w:rPr/>
            </w:pPr>
            <w:r w:rsidDel="00000000" w:rsidR="00000000" w:rsidRPr="00000000">
              <w:rPr>
                <w:rtl w:val="0"/>
              </w:rPr>
            </w:r>
          </w:p>
        </w:tc>
        <w:tc>
          <w:tcPr/>
          <w:p w:rsidR="00000000" w:rsidDel="00000000" w:rsidP="00000000" w:rsidRDefault="00000000" w:rsidRPr="00000000" w14:paraId="0000011E">
            <w:pPr>
              <w:spacing w:line="360" w:lineRule="auto"/>
              <w:ind w:left="0" w:firstLine="0"/>
              <w:rPr/>
            </w:pPr>
            <w:r w:rsidDel="00000000" w:rsidR="00000000" w:rsidRPr="00000000">
              <w:rPr>
                <w:rtl w:val="0"/>
              </w:rPr>
            </w:r>
          </w:p>
        </w:tc>
        <w:tc>
          <w:tcPr/>
          <w:p w:rsidR="00000000" w:rsidDel="00000000" w:rsidP="00000000" w:rsidRDefault="00000000" w:rsidRPr="00000000" w14:paraId="0000011F">
            <w:pPr>
              <w:spacing w:line="360" w:lineRule="auto"/>
              <w:ind w:left="0" w:firstLine="0"/>
              <w:jc w:val="center"/>
              <w:rPr/>
            </w:pPr>
            <w:r w:rsidDel="00000000" w:rsidR="00000000" w:rsidRPr="00000000">
              <w:rPr>
                <w:rtl w:val="0"/>
              </w:rPr>
            </w:r>
          </w:p>
        </w:tc>
      </w:tr>
      <w:tr>
        <w:trPr>
          <w:cantSplit w:val="0"/>
          <w:tblHeader w:val="0"/>
        </w:trPr>
        <w:tc>
          <w:tcPr/>
          <w:p w:rsidR="00000000" w:rsidDel="00000000" w:rsidP="00000000" w:rsidRDefault="00000000" w:rsidRPr="00000000" w14:paraId="00000120">
            <w:pPr>
              <w:spacing w:line="360" w:lineRule="auto"/>
              <w:ind w:left="0" w:firstLine="0"/>
              <w:rPr/>
            </w:pPr>
            <w:r w:rsidDel="00000000" w:rsidR="00000000" w:rsidRPr="00000000">
              <w:rPr>
                <w:rtl w:val="0"/>
              </w:rPr>
            </w:r>
          </w:p>
        </w:tc>
        <w:tc>
          <w:tcPr/>
          <w:p w:rsidR="00000000" w:rsidDel="00000000" w:rsidP="00000000" w:rsidRDefault="00000000" w:rsidRPr="00000000" w14:paraId="00000121">
            <w:pPr>
              <w:spacing w:line="360" w:lineRule="auto"/>
              <w:ind w:left="0" w:firstLine="0"/>
              <w:rPr/>
            </w:pPr>
            <w:r w:rsidDel="00000000" w:rsidR="00000000" w:rsidRPr="00000000">
              <w:rPr>
                <w:rtl w:val="0"/>
              </w:rPr>
            </w:r>
          </w:p>
        </w:tc>
        <w:tc>
          <w:tcPr/>
          <w:p w:rsidR="00000000" w:rsidDel="00000000" w:rsidP="00000000" w:rsidRDefault="00000000" w:rsidRPr="00000000" w14:paraId="00000122">
            <w:pPr>
              <w:spacing w:line="360" w:lineRule="auto"/>
              <w:ind w:left="0" w:firstLine="0"/>
              <w:jc w:val="center"/>
              <w:rPr/>
            </w:pPr>
            <w:r w:rsidDel="00000000" w:rsidR="00000000" w:rsidRPr="00000000">
              <w:rPr>
                <w:rtl w:val="0"/>
              </w:rPr>
            </w:r>
          </w:p>
        </w:tc>
      </w:tr>
      <w:tr>
        <w:trPr>
          <w:cantSplit w:val="0"/>
          <w:tblHeader w:val="0"/>
        </w:trPr>
        <w:tc>
          <w:tcPr/>
          <w:p w:rsidR="00000000" w:rsidDel="00000000" w:rsidP="00000000" w:rsidRDefault="00000000" w:rsidRPr="00000000" w14:paraId="00000123">
            <w:pPr>
              <w:spacing w:line="360" w:lineRule="auto"/>
              <w:ind w:left="0" w:firstLine="0"/>
              <w:rPr/>
            </w:pPr>
            <w:r w:rsidDel="00000000" w:rsidR="00000000" w:rsidRPr="00000000">
              <w:rPr>
                <w:rtl w:val="0"/>
              </w:rPr>
            </w:r>
          </w:p>
        </w:tc>
        <w:tc>
          <w:tcPr/>
          <w:p w:rsidR="00000000" w:rsidDel="00000000" w:rsidP="00000000" w:rsidRDefault="00000000" w:rsidRPr="00000000" w14:paraId="00000124">
            <w:pPr>
              <w:spacing w:line="360" w:lineRule="auto"/>
              <w:ind w:left="0" w:firstLine="0"/>
              <w:rPr/>
            </w:pPr>
            <w:r w:rsidDel="00000000" w:rsidR="00000000" w:rsidRPr="00000000">
              <w:rPr>
                <w:rtl w:val="0"/>
              </w:rPr>
            </w:r>
          </w:p>
        </w:tc>
        <w:tc>
          <w:tcPr/>
          <w:p w:rsidR="00000000" w:rsidDel="00000000" w:rsidP="00000000" w:rsidRDefault="00000000" w:rsidRPr="00000000" w14:paraId="00000125">
            <w:pPr>
              <w:spacing w:line="360" w:lineRule="auto"/>
              <w:ind w:left="0" w:firstLine="0"/>
              <w:jc w:val="center"/>
              <w:rPr/>
            </w:pPr>
            <w:r w:rsidDel="00000000" w:rsidR="00000000" w:rsidRPr="00000000">
              <w:rPr>
                <w:rtl w:val="0"/>
              </w:rPr>
            </w:r>
          </w:p>
        </w:tc>
      </w:tr>
      <w:tr>
        <w:trPr>
          <w:cantSplit w:val="0"/>
          <w:tblHeader w:val="0"/>
        </w:trPr>
        <w:tc>
          <w:tcPr/>
          <w:p w:rsidR="00000000" w:rsidDel="00000000" w:rsidP="00000000" w:rsidRDefault="00000000" w:rsidRPr="00000000" w14:paraId="00000126">
            <w:pPr>
              <w:spacing w:line="360" w:lineRule="auto"/>
              <w:ind w:left="0" w:firstLine="0"/>
              <w:rPr/>
            </w:pPr>
            <w:r w:rsidDel="00000000" w:rsidR="00000000" w:rsidRPr="00000000">
              <w:rPr>
                <w:rtl w:val="0"/>
              </w:rPr>
            </w:r>
          </w:p>
        </w:tc>
        <w:tc>
          <w:tcPr/>
          <w:p w:rsidR="00000000" w:rsidDel="00000000" w:rsidP="00000000" w:rsidRDefault="00000000" w:rsidRPr="00000000" w14:paraId="00000127">
            <w:pPr>
              <w:spacing w:line="360" w:lineRule="auto"/>
              <w:ind w:left="0" w:firstLine="0"/>
              <w:rPr/>
            </w:pPr>
            <w:r w:rsidDel="00000000" w:rsidR="00000000" w:rsidRPr="00000000">
              <w:rPr>
                <w:rtl w:val="0"/>
              </w:rPr>
            </w:r>
          </w:p>
        </w:tc>
        <w:tc>
          <w:tcPr/>
          <w:p w:rsidR="00000000" w:rsidDel="00000000" w:rsidP="00000000" w:rsidRDefault="00000000" w:rsidRPr="00000000" w14:paraId="00000128">
            <w:pPr>
              <w:spacing w:line="360" w:lineRule="auto"/>
              <w:ind w:left="0" w:firstLine="0"/>
              <w:jc w:val="center"/>
              <w:rPr/>
            </w:pPr>
            <w:r w:rsidDel="00000000" w:rsidR="00000000" w:rsidRPr="00000000">
              <w:rPr>
                <w:rtl w:val="0"/>
              </w:rPr>
            </w:r>
          </w:p>
        </w:tc>
      </w:tr>
    </w:tbl>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Berdasarkan proses penentuan sampel dengan menggunakan teknik purposive sampling, diperoleh sebanyak 45 perusahaan yang memenuhi seluruh kriteria penelitian. Kriteria tersebut meliputi perusahaan sektor Energi yang terdaftar di Bursa Efek Indonesia (BEI) selama periode 2021–2025, mempublikasikan laporan keuangan tahunan secara lengkap selama periode penelitian, mempublikasikan sustainability report, serta mengungkapkan informasi mengenai emisi karbon dan tanggung jawab sosial perusahaan (Corporate Social Responsibility/CSR) dan menyediakan data eco-efficiency selama periode penelitian. Adapun daftar perusahaan yang memenuhi kriteria tersebut disajikan sebagai berikut:</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pStyle w:val="Heading2"/>
        <w:numPr>
          <w:ilvl w:val="1"/>
          <w:numId w:val="6"/>
        </w:numPr>
        <w:ind w:left="357" w:firstLine="0"/>
        <w:rPr/>
      </w:pPr>
      <w:r w:rsidDel="00000000" w:rsidR="00000000" w:rsidRPr="00000000">
        <w:rPr>
          <w:rtl w:val="0"/>
        </w:rPr>
        <w:t xml:space="preserve">Daftar Sampel Penelitian</w:t>
      </w:r>
    </w:p>
    <w:tbl>
      <w:tblPr>
        <w:tblStyle w:val="Table2"/>
        <w:tblW w:w="4733.0" w:type="dxa"/>
        <w:jc w:val="left"/>
        <w:tblLayout w:type="fixed"/>
        <w:tblLook w:val="0400"/>
      </w:tblPr>
      <w:tblGrid>
        <w:gridCol w:w="517"/>
        <w:gridCol w:w="824"/>
        <w:gridCol w:w="3392"/>
        <w:tblGridChange w:id="0">
          <w:tblGrid>
            <w:gridCol w:w="517"/>
            <w:gridCol w:w="824"/>
            <w:gridCol w:w="3392"/>
          </w:tblGrid>
        </w:tblGridChange>
      </w:tblGrid>
      <w:tr>
        <w:trPr>
          <w:cantSplit w:val="0"/>
          <w:trHeight w:val="690" w:hRule="atLeast"/>
          <w:tblHeader w:val="0"/>
        </w:trPr>
        <w:tc>
          <w:tcPr>
            <w:tcBorders>
              <w:top w:color="cccccc" w:space="0" w:sz="4" w:val="single"/>
              <w:left w:color="cccccc" w:space="0" w:sz="4" w:val="single"/>
              <w:bottom w:color="cccccc" w:space="0" w:sz="4" w:val="single"/>
              <w:right w:color="cccccc" w:space="0" w:sz="4" w:val="single"/>
            </w:tcBorders>
            <w:shd w:fill="1f4e79" w:val="clear"/>
            <w:vAlign w:val="center"/>
          </w:tcPr>
          <w:p w:rsidR="00000000" w:rsidDel="00000000" w:rsidP="00000000" w:rsidRDefault="00000000" w:rsidRPr="00000000" w14:paraId="0000012E">
            <w:pPr>
              <w:spacing w:line="240" w:lineRule="auto"/>
              <w:ind w:left="0" w:firstLine="0"/>
              <w:jc w:val="center"/>
              <w:rPr>
                <w:b w:val="1"/>
                <w:bCs w:val="1"/>
                <w:color w:val="ffffff"/>
                <w:sz w:val="18"/>
                <w:szCs w:val="18"/>
              </w:rPr>
            </w:pPr>
            <w:r w:rsidDel="00000000" w:rsidR="00000000" w:rsidRPr="00000000">
              <w:rPr>
                <w:b w:val="1"/>
                <w:bCs w:val="1"/>
                <w:color w:val="ffffff"/>
                <w:sz w:val="18"/>
                <w:szCs w:val="18"/>
                <w:rtl w:val="0"/>
              </w:rPr>
              <w:t xml:space="preserve">No</w:t>
            </w:r>
          </w:p>
        </w:tc>
        <w:tc>
          <w:tcPr>
            <w:tcBorders>
              <w:top w:color="cccccc" w:space="0" w:sz="4" w:val="single"/>
              <w:left w:color="000000" w:space="0" w:sz="0" w:val="nil"/>
              <w:bottom w:color="cccccc" w:space="0" w:sz="4" w:val="single"/>
              <w:right w:color="cccccc" w:space="0" w:sz="4" w:val="single"/>
            </w:tcBorders>
            <w:shd w:fill="1f4e79" w:val="clear"/>
            <w:vAlign w:val="center"/>
          </w:tcPr>
          <w:p w:rsidR="00000000" w:rsidDel="00000000" w:rsidP="00000000" w:rsidRDefault="00000000" w:rsidRPr="00000000" w14:paraId="0000012F">
            <w:pPr>
              <w:spacing w:line="240" w:lineRule="auto"/>
              <w:ind w:left="0" w:firstLine="0"/>
              <w:jc w:val="center"/>
              <w:rPr>
                <w:b w:val="1"/>
                <w:bCs w:val="1"/>
                <w:color w:val="ffffff"/>
                <w:sz w:val="18"/>
                <w:szCs w:val="18"/>
              </w:rPr>
            </w:pPr>
            <w:r w:rsidDel="00000000" w:rsidR="00000000" w:rsidRPr="00000000">
              <w:rPr>
                <w:b w:val="1"/>
                <w:bCs w:val="1"/>
                <w:color w:val="ffffff"/>
                <w:sz w:val="18"/>
                <w:szCs w:val="18"/>
                <w:rtl w:val="0"/>
              </w:rPr>
              <w:t xml:space="preserve">KODE</w:t>
            </w:r>
          </w:p>
        </w:tc>
        <w:tc>
          <w:tcPr>
            <w:tcBorders>
              <w:top w:color="cccccc" w:space="0" w:sz="4" w:val="single"/>
              <w:left w:color="000000" w:space="0" w:sz="0" w:val="nil"/>
              <w:bottom w:color="cccccc" w:space="0" w:sz="4" w:val="single"/>
              <w:right w:color="cccccc" w:space="0" w:sz="4" w:val="single"/>
            </w:tcBorders>
            <w:shd w:fill="1f4e79" w:val="clear"/>
            <w:vAlign w:val="center"/>
          </w:tcPr>
          <w:p w:rsidR="00000000" w:rsidDel="00000000" w:rsidP="00000000" w:rsidRDefault="00000000" w:rsidRPr="00000000" w14:paraId="00000130">
            <w:pPr>
              <w:spacing w:line="240" w:lineRule="auto"/>
              <w:ind w:left="0" w:firstLine="0"/>
              <w:jc w:val="center"/>
              <w:rPr>
                <w:b w:val="1"/>
                <w:bCs w:val="1"/>
                <w:color w:val="ffffff"/>
                <w:sz w:val="18"/>
                <w:szCs w:val="18"/>
              </w:rPr>
            </w:pPr>
            <w:r w:rsidDel="00000000" w:rsidR="00000000" w:rsidRPr="00000000">
              <w:rPr>
                <w:b w:val="1"/>
                <w:bCs w:val="1"/>
                <w:color w:val="ffffff"/>
                <w:sz w:val="18"/>
                <w:szCs w:val="18"/>
                <w:rtl w:val="0"/>
              </w:rPr>
              <w:t xml:space="preserve">NAMA_PERUSAHAAN</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31">
            <w:pPr>
              <w:spacing w:line="240" w:lineRule="auto"/>
              <w:ind w:left="0" w:firstLine="0"/>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32">
            <w:pPr>
              <w:spacing w:line="240" w:lineRule="auto"/>
              <w:ind w:left="0" w:firstLine="0"/>
              <w:jc w:val="center"/>
              <w:rPr>
                <w:b w:val="1"/>
                <w:bCs w:val="1"/>
                <w:sz w:val="18"/>
                <w:szCs w:val="18"/>
              </w:rPr>
            </w:pPr>
            <w:r w:rsidDel="00000000" w:rsidR="00000000" w:rsidRPr="00000000">
              <w:rPr>
                <w:b w:val="1"/>
                <w:bCs w:val="1"/>
                <w:sz w:val="18"/>
                <w:szCs w:val="18"/>
                <w:rtl w:val="0"/>
              </w:rPr>
              <w:t xml:space="preserve">AIMS</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33">
            <w:pPr>
              <w:spacing w:line="240" w:lineRule="auto"/>
              <w:ind w:left="0" w:firstLine="0"/>
              <w:jc w:val="left"/>
              <w:rPr>
                <w:sz w:val="18"/>
                <w:szCs w:val="18"/>
              </w:rPr>
            </w:pPr>
            <w:r w:rsidDel="00000000" w:rsidR="00000000" w:rsidRPr="00000000">
              <w:rPr>
                <w:sz w:val="18"/>
                <w:szCs w:val="18"/>
                <w:rtl w:val="0"/>
              </w:rPr>
              <w:t xml:space="preserve">Akbar Indo Makmur Stimec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34">
            <w:pPr>
              <w:spacing w:line="240" w:lineRule="auto"/>
              <w:ind w:left="0" w:firstLine="0"/>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35">
            <w:pPr>
              <w:spacing w:line="240" w:lineRule="auto"/>
              <w:ind w:left="0" w:firstLine="0"/>
              <w:jc w:val="center"/>
              <w:rPr>
                <w:b w:val="1"/>
                <w:bCs w:val="1"/>
                <w:sz w:val="18"/>
                <w:szCs w:val="18"/>
              </w:rPr>
            </w:pPr>
            <w:r w:rsidDel="00000000" w:rsidR="00000000" w:rsidRPr="00000000">
              <w:rPr>
                <w:b w:val="1"/>
                <w:bCs w:val="1"/>
                <w:sz w:val="18"/>
                <w:szCs w:val="18"/>
                <w:rtl w:val="0"/>
              </w:rPr>
              <w:t xml:space="preserve">AKRA</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36">
            <w:pPr>
              <w:spacing w:line="240" w:lineRule="auto"/>
              <w:ind w:left="0" w:firstLine="0"/>
              <w:jc w:val="left"/>
              <w:rPr>
                <w:sz w:val="18"/>
                <w:szCs w:val="18"/>
              </w:rPr>
            </w:pPr>
            <w:r w:rsidDel="00000000" w:rsidR="00000000" w:rsidRPr="00000000">
              <w:rPr>
                <w:sz w:val="18"/>
                <w:szCs w:val="18"/>
                <w:rtl w:val="0"/>
              </w:rPr>
              <w:t xml:space="preserve">AKR Corporindo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37">
            <w:pPr>
              <w:spacing w:line="240" w:lineRule="auto"/>
              <w:ind w:left="0" w:firstLine="0"/>
              <w:jc w:val="center"/>
              <w:rPr>
                <w:sz w:val="18"/>
                <w:szCs w:val="18"/>
              </w:rPr>
            </w:pPr>
            <w:r w:rsidDel="00000000" w:rsidR="00000000" w:rsidRPr="00000000">
              <w:rPr>
                <w:sz w:val="18"/>
                <w:szCs w:val="18"/>
                <w:rtl w:val="0"/>
              </w:rPr>
              <w:t xml:space="preserve">3</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38">
            <w:pPr>
              <w:spacing w:line="240" w:lineRule="auto"/>
              <w:ind w:left="0" w:firstLine="0"/>
              <w:jc w:val="center"/>
              <w:rPr>
                <w:b w:val="1"/>
                <w:bCs w:val="1"/>
                <w:sz w:val="18"/>
                <w:szCs w:val="18"/>
              </w:rPr>
            </w:pPr>
            <w:r w:rsidDel="00000000" w:rsidR="00000000" w:rsidRPr="00000000">
              <w:rPr>
                <w:b w:val="1"/>
                <w:bCs w:val="1"/>
                <w:sz w:val="18"/>
                <w:szCs w:val="18"/>
                <w:rtl w:val="0"/>
              </w:rPr>
              <w:t xml:space="preserve">APEX</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39">
            <w:pPr>
              <w:spacing w:line="240" w:lineRule="auto"/>
              <w:ind w:left="0" w:firstLine="0"/>
              <w:jc w:val="left"/>
              <w:rPr>
                <w:sz w:val="18"/>
                <w:szCs w:val="18"/>
              </w:rPr>
            </w:pPr>
            <w:r w:rsidDel="00000000" w:rsidR="00000000" w:rsidRPr="00000000">
              <w:rPr>
                <w:sz w:val="18"/>
                <w:szCs w:val="18"/>
                <w:rtl w:val="0"/>
              </w:rPr>
              <w:t xml:space="preserve">Apexindo Pratama Duta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3A">
            <w:pPr>
              <w:spacing w:line="240" w:lineRule="auto"/>
              <w:ind w:left="0" w:firstLine="0"/>
              <w:jc w:val="center"/>
              <w:rPr>
                <w:sz w:val="18"/>
                <w:szCs w:val="18"/>
              </w:rPr>
            </w:pPr>
            <w:r w:rsidDel="00000000" w:rsidR="00000000" w:rsidRPr="00000000">
              <w:rPr>
                <w:sz w:val="18"/>
                <w:szCs w:val="18"/>
                <w:rtl w:val="0"/>
              </w:rPr>
              <w:t xml:space="preserve">4</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3B">
            <w:pPr>
              <w:spacing w:line="240" w:lineRule="auto"/>
              <w:ind w:left="0" w:firstLine="0"/>
              <w:jc w:val="center"/>
              <w:rPr>
                <w:b w:val="1"/>
                <w:bCs w:val="1"/>
                <w:sz w:val="18"/>
                <w:szCs w:val="18"/>
              </w:rPr>
            </w:pPr>
            <w:r w:rsidDel="00000000" w:rsidR="00000000" w:rsidRPr="00000000">
              <w:rPr>
                <w:b w:val="1"/>
                <w:bCs w:val="1"/>
                <w:sz w:val="18"/>
                <w:szCs w:val="18"/>
                <w:rtl w:val="0"/>
              </w:rPr>
              <w:t xml:space="preserve">ARII</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3C">
            <w:pPr>
              <w:spacing w:line="240" w:lineRule="auto"/>
              <w:ind w:left="0" w:firstLine="0"/>
              <w:jc w:val="left"/>
              <w:rPr>
                <w:sz w:val="18"/>
                <w:szCs w:val="18"/>
              </w:rPr>
            </w:pPr>
            <w:r w:rsidDel="00000000" w:rsidR="00000000" w:rsidRPr="00000000">
              <w:rPr>
                <w:sz w:val="18"/>
                <w:szCs w:val="18"/>
                <w:rtl w:val="0"/>
              </w:rPr>
              <w:t xml:space="preserve">Atlas Resources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3D">
            <w:pPr>
              <w:spacing w:line="240" w:lineRule="auto"/>
              <w:ind w:left="0" w:firstLine="0"/>
              <w:jc w:val="center"/>
              <w:rPr>
                <w:sz w:val="18"/>
                <w:szCs w:val="18"/>
              </w:rPr>
            </w:pPr>
            <w:r w:rsidDel="00000000" w:rsidR="00000000" w:rsidRPr="00000000">
              <w:rPr>
                <w:sz w:val="18"/>
                <w:szCs w:val="18"/>
                <w:rtl w:val="0"/>
              </w:rPr>
              <w:t xml:space="preserve">5</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3E">
            <w:pPr>
              <w:spacing w:line="240" w:lineRule="auto"/>
              <w:ind w:left="0" w:firstLine="0"/>
              <w:jc w:val="center"/>
              <w:rPr>
                <w:b w:val="1"/>
                <w:bCs w:val="1"/>
                <w:sz w:val="18"/>
                <w:szCs w:val="18"/>
              </w:rPr>
            </w:pPr>
            <w:r w:rsidDel="00000000" w:rsidR="00000000" w:rsidRPr="00000000">
              <w:rPr>
                <w:b w:val="1"/>
                <w:bCs w:val="1"/>
                <w:sz w:val="18"/>
                <w:szCs w:val="18"/>
                <w:rtl w:val="0"/>
              </w:rPr>
              <w:t xml:space="preserve">ARTI</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3F">
            <w:pPr>
              <w:spacing w:line="240" w:lineRule="auto"/>
              <w:ind w:left="0" w:firstLine="0"/>
              <w:jc w:val="left"/>
              <w:rPr>
                <w:sz w:val="18"/>
                <w:szCs w:val="18"/>
              </w:rPr>
            </w:pPr>
            <w:r w:rsidDel="00000000" w:rsidR="00000000" w:rsidRPr="00000000">
              <w:rPr>
                <w:sz w:val="18"/>
                <w:szCs w:val="18"/>
                <w:rtl w:val="0"/>
              </w:rPr>
              <w:t xml:space="preserve">Ratu Prabu Energi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40">
            <w:pPr>
              <w:spacing w:line="240" w:lineRule="auto"/>
              <w:ind w:left="0" w:firstLine="0"/>
              <w:jc w:val="center"/>
              <w:rPr>
                <w:sz w:val="18"/>
                <w:szCs w:val="18"/>
              </w:rPr>
            </w:pPr>
            <w:r w:rsidDel="00000000" w:rsidR="00000000" w:rsidRPr="00000000">
              <w:rPr>
                <w:sz w:val="18"/>
                <w:szCs w:val="18"/>
                <w:rtl w:val="0"/>
              </w:rPr>
              <w:t xml:space="preserve">6</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41">
            <w:pPr>
              <w:spacing w:line="240" w:lineRule="auto"/>
              <w:ind w:left="0" w:firstLine="0"/>
              <w:jc w:val="center"/>
              <w:rPr>
                <w:b w:val="1"/>
                <w:bCs w:val="1"/>
                <w:sz w:val="18"/>
                <w:szCs w:val="18"/>
              </w:rPr>
            </w:pPr>
            <w:r w:rsidDel="00000000" w:rsidR="00000000" w:rsidRPr="00000000">
              <w:rPr>
                <w:b w:val="1"/>
                <w:bCs w:val="1"/>
                <w:sz w:val="18"/>
                <w:szCs w:val="18"/>
                <w:rtl w:val="0"/>
              </w:rPr>
              <w:t xml:space="preserve">BBRM</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42">
            <w:pPr>
              <w:spacing w:line="240" w:lineRule="auto"/>
              <w:ind w:left="0" w:firstLine="0"/>
              <w:jc w:val="left"/>
              <w:rPr>
                <w:sz w:val="18"/>
                <w:szCs w:val="18"/>
              </w:rPr>
            </w:pPr>
            <w:r w:rsidDel="00000000" w:rsidR="00000000" w:rsidRPr="00000000">
              <w:rPr>
                <w:sz w:val="18"/>
                <w:szCs w:val="18"/>
                <w:rtl w:val="0"/>
              </w:rPr>
              <w:t xml:space="preserve">Pelayaran Nasional Bina Buana Raya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43">
            <w:pPr>
              <w:spacing w:line="240" w:lineRule="auto"/>
              <w:ind w:left="0" w:firstLine="0"/>
              <w:jc w:val="center"/>
              <w:rPr>
                <w:sz w:val="18"/>
                <w:szCs w:val="18"/>
              </w:rPr>
            </w:pPr>
            <w:r w:rsidDel="00000000" w:rsidR="00000000" w:rsidRPr="00000000">
              <w:rPr>
                <w:sz w:val="18"/>
                <w:szCs w:val="18"/>
                <w:rtl w:val="0"/>
              </w:rPr>
              <w:t xml:space="preserve">7</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44">
            <w:pPr>
              <w:spacing w:line="240" w:lineRule="auto"/>
              <w:ind w:left="0" w:firstLine="0"/>
              <w:jc w:val="center"/>
              <w:rPr>
                <w:b w:val="1"/>
                <w:bCs w:val="1"/>
                <w:sz w:val="18"/>
                <w:szCs w:val="18"/>
              </w:rPr>
            </w:pPr>
            <w:r w:rsidDel="00000000" w:rsidR="00000000" w:rsidRPr="00000000">
              <w:rPr>
                <w:b w:val="1"/>
                <w:bCs w:val="1"/>
                <w:sz w:val="18"/>
                <w:szCs w:val="18"/>
                <w:rtl w:val="0"/>
              </w:rPr>
              <w:t xml:space="preserve">BESS</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45">
            <w:pPr>
              <w:spacing w:line="240" w:lineRule="auto"/>
              <w:ind w:left="0" w:firstLine="0"/>
              <w:jc w:val="left"/>
              <w:rPr>
                <w:sz w:val="18"/>
                <w:szCs w:val="18"/>
              </w:rPr>
            </w:pPr>
            <w:r w:rsidDel="00000000" w:rsidR="00000000" w:rsidRPr="00000000">
              <w:rPr>
                <w:sz w:val="18"/>
                <w:szCs w:val="18"/>
                <w:rtl w:val="0"/>
              </w:rPr>
              <w:t xml:space="preserve">Batulicin Nusantara Maritim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46">
            <w:pPr>
              <w:spacing w:line="240" w:lineRule="auto"/>
              <w:ind w:left="0" w:firstLine="0"/>
              <w:jc w:val="center"/>
              <w:rPr>
                <w:sz w:val="18"/>
                <w:szCs w:val="18"/>
              </w:rPr>
            </w:pPr>
            <w:r w:rsidDel="00000000" w:rsidR="00000000" w:rsidRPr="00000000">
              <w:rPr>
                <w:sz w:val="18"/>
                <w:szCs w:val="18"/>
                <w:rtl w:val="0"/>
              </w:rPr>
              <w:t xml:space="preserve">8</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47">
            <w:pPr>
              <w:spacing w:line="240" w:lineRule="auto"/>
              <w:ind w:left="0" w:firstLine="0"/>
              <w:jc w:val="center"/>
              <w:rPr>
                <w:b w:val="1"/>
                <w:bCs w:val="1"/>
                <w:sz w:val="18"/>
                <w:szCs w:val="18"/>
              </w:rPr>
            </w:pPr>
            <w:r w:rsidDel="00000000" w:rsidR="00000000" w:rsidRPr="00000000">
              <w:rPr>
                <w:b w:val="1"/>
                <w:bCs w:val="1"/>
                <w:sz w:val="18"/>
                <w:szCs w:val="18"/>
                <w:rtl w:val="0"/>
              </w:rPr>
              <w:t xml:space="preserve">BIPI</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48">
            <w:pPr>
              <w:spacing w:line="240" w:lineRule="auto"/>
              <w:ind w:left="0" w:firstLine="0"/>
              <w:jc w:val="left"/>
              <w:rPr>
                <w:sz w:val="18"/>
                <w:szCs w:val="18"/>
              </w:rPr>
            </w:pPr>
            <w:r w:rsidDel="00000000" w:rsidR="00000000" w:rsidRPr="00000000">
              <w:rPr>
                <w:sz w:val="18"/>
                <w:szCs w:val="18"/>
                <w:rtl w:val="0"/>
              </w:rPr>
              <w:t xml:space="preserve">Astrindo Nusantara Infrastruktur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49">
            <w:pPr>
              <w:spacing w:line="240" w:lineRule="auto"/>
              <w:ind w:left="0" w:firstLine="0"/>
              <w:jc w:val="center"/>
              <w:rPr>
                <w:sz w:val="18"/>
                <w:szCs w:val="18"/>
              </w:rPr>
            </w:pPr>
            <w:r w:rsidDel="00000000" w:rsidR="00000000" w:rsidRPr="00000000">
              <w:rPr>
                <w:sz w:val="18"/>
                <w:szCs w:val="18"/>
                <w:rtl w:val="0"/>
              </w:rPr>
              <w:t xml:space="preserve">9</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4A">
            <w:pPr>
              <w:spacing w:line="240" w:lineRule="auto"/>
              <w:ind w:left="0" w:firstLine="0"/>
              <w:jc w:val="center"/>
              <w:rPr>
                <w:b w:val="1"/>
                <w:bCs w:val="1"/>
                <w:sz w:val="18"/>
                <w:szCs w:val="18"/>
              </w:rPr>
            </w:pPr>
            <w:r w:rsidDel="00000000" w:rsidR="00000000" w:rsidRPr="00000000">
              <w:rPr>
                <w:b w:val="1"/>
                <w:bCs w:val="1"/>
                <w:sz w:val="18"/>
                <w:szCs w:val="18"/>
                <w:rtl w:val="0"/>
              </w:rPr>
              <w:t xml:space="preserve">BSSR</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4B">
            <w:pPr>
              <w:spacing w:line="240" w:lineRule="auto"/>
              <w:ind w:left="0" w:firstLine="0"/>
              <w:jc w:val="left"/>
              <w:rPr>
                <w:sz w:val="18"/>
                <w:szCs w:val="18"/>
              </w:rPr>
            </w:pPr>
            <w:r w:rsidDel="00000000" w:rsidR="00000000" w:rsidRPr="00000000">
              <w:rPr>
                <w:sz w:val="18"/>
                <w:szCs w:val="18"/>
                <w:rtl w:val="0"/>
              </w:rPr>
              <w:t xml:space="preserve">Baramulti Suksessarana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4C">
            <w:pPr>
              <w:spacing w:line="240" w:lineRule="auto"/>
              <w:ind w:left="0" w:firstLine="0"/>
              <w:jc w:val="center"/>
              <w:rPr>
                <w:sz w:val="18"/>
                <w:szCs w:val="18"/>
              </w:rPr>
            </w:pPr>
            <w:r w:rsidDel="00000000" w:rsidR="00000000" w:rsidRPr="00000000">
              <w:rPr>
                <w:sz w:val="18"/>
                <w:szCs w:val="18"/>
                <w:rtl w:val="0"/>
              </w:rPr>
              <w:t xml:space="preserve">10</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4D">
            <w:pPr>
              <w:spacing w:line="240" w:lineRule="auto"/>
              <w:ind w:left="0" w:firstLine="0"/>
              <w:jc w:val="center"/>
              <w:rPr>
                <w:b w:val="1"/>
                <w:bCs w:val="1"/>
                <w:sz w:val="18"/>
                <w:szCs w:val="18"/>
              </w:rPr>
            </w:pPr>
            <w:r w:rsidDel="00000000" w:rsidR="00000000" w:rsidRPr="00000000">
              <w:rPr>
                <w:b w:val="1"/>
                <w:bCs w:val="1"/>
                <w:sz w:val="18"/>
                <w:szCs w:val="18"/>
                <w:rtl w:val="0"/>
              </w:rPr>
              <w:t xml:space="preserve">BULL</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4E">
            <w:pPr>
              <w:spacing w:line="240" w:lineRule="auto"/>
              <w:ind w:left="0" w:firstLine="0"/>
              <w:jc w:val="left"/>
              <w:rPr>
                <w:sz w:val="18"/>
                <w:szCs w:val="18"/>
              </w:rPr>
            </w:pPr>
            <w:r w:rsidDel="00000000" w:rsidR="00000000" w:rsidRPr="00000000">
              <w:rPr>
                <w:sz w:val="18"/>
                <w:szCs w:val="18"/>
                <w:rtl w:val="0"/>
              </w:rPr>
              <w:t xml:space="preserve">Buana Lintas Lautan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4F">
            <w:pPr>
              <w:spacing w:line="240" w:lineRule="auto"/>
              <w:ind w:left="0" w:firstLine="0"/>
              <w:jc w:val="center"/>
              <w:rPr>
                <w:sz w:val="18"/>
                <w:szCs w:val="18"/>
              </w:rPr>
            </w:pPr>
            <w:r w:rsidDel="00000000" w:rsidR="00000000" w:rsidRPr="00000000">
              <w:rPr>
                <w:sz w:val="18"/>
                <w:szCs w:val="18"/>
                <w:rtl w:val="0"/>
              </w:rPr>
              <w:t xml:space="preserve">11</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50">
            <w:pPr>
              <w:spacing w:line="240" w:lineRule="auto"/>
              <w:ind w:left="0" w:firstLine="0"/>
              <w:jc w:val="center"/>
              <w:rPr>
                <w:b w:val="1"/>
                <w:bCs w:val="1"/>
                <w:sz w:val="18"/>
                <w:szCs w:val="18"/>
              </w:rPr>
            </w:pPr>
            <w:r w:rsidDel="00000000" w:rsidR="00000000" w:rsidRPr="00000000">
              <w:rPr>
                <w:b w:val="1"/>
                <w:bCs w:val="1"/>
                <w:sz w:val="18"/>
                <w:szCs w:val="18"/>
                <w:rtl w:val="0"/>
              </w:rPr>
              <w:t xml:space="preserve">BUMI</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51">
            <w:pPr>
              <w:spacing w:line="240" w:lineRule="auto"/>
              <w:ind w:left="0" w:firstLine="0"/>
              <w:jc w:val="left"/>
              <w:rPr>
                <w:sz w:val="18"/>
                <w:szCs w:val="18"/>
              </w:rPr>
            </w:pPr>
            <w:r w:rsidDel="00000000" w:rsidR="00000000" w:rsidRPr="00000000">
              <w:rPr>
                <w:sz w:val="18"/>
                <w:szCs w:val="18"/>
                <w:rtl w:val="0"/>
              </w:rPr>
              <w:t xml:space="preserve">Bumi Resources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52">
            <w:pPr>
              <w:spacing w:line="240" w:lineRule="auto"/>
              <w:ind w:left="0" w:firstLine="0"/>
              <w:jc w:val="center"/>
              <w:rPr>
                <w:sz w:val="18"/>
                <w:szCs w:val="18"/>
              </w:rPr>
            </w:pPr>
            <w:r w:rsidDel="00000000" w:rsidR="00000000" w:rsidRPr="00000000">
              <w:rPr>
                <w:sz w:val="18"/>
                <w:szCs w:val="18"/>
                <w:rtl w:val="0"/>
              </w:rPr>
              <w:t xml:space="preserve">12</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53">
            <w:pPr>
              <w:spacing w:line="240" w:lineRule="auto"/>
              <w:ind w:left="0" w:firstLine="0"/>
              <w:jc w:val="center"/>
              <w:rPr>
                <w:b w:val="1"/>
                <w:bCs w:val="1"/>
                <w:sz w:val="18"/>
                <w:szCs w:val="18"/>
              </w:rPr>
            </w:pPr>
            <w:r w:rsidDel="00000000" w:rsidR="00000000" w:rsidRPr="00000000">
              <w:rPr>
                <w:b w:val="1"/>
                <w:bCs w:val="1"/>
                <w:sz w:val="18"/>
                <w:szCs w:val="18"/>
                <w:rtl w:val="0"/>
              </w:rPr>
              <w:t xml:space="preserve">BYAN</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54">
            <w:pPr>
              <w:spacing w:line="240" w:lineRule="auto"/>
              <w:ind w:left="0" w:firstLine="0"/>
              <w:jc w:val="left"/>
              <w:rPr>
                <w:sz w:val="18"/>
                <w:szCs w:val="18"/>
              </w:rPr>
            </w:pPr>
            <w:r w:rsidDel="00000000" w:rsidR="00000000" w:rsidRPr="00000000">
              <w:rPr>
                <w:sz w:val="18"/>
                <w:szCs w:val="18"/>
                <w:rtl w:val="0"/>
              </w:rPr>
              <w:t xml:space="preserve">Bayan Resources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55">
            <w:pPr>
              <w:spacing w:line="240" w:lineRule="auto"/>
              <w:ind w:left="0" w:firstLine="0"/>
              <w:jc w:val="center"/>
              <w:rPr>
                <w:sz w:val="18"/>
                <w:szCs w:val="18"/>
              </w:rPr>
            </w:pPr>
            <w:r w:rsidDel="00000000" w:rsidR="00000000" w:rsidRPr="00000000">
              <w:rPr>
                <w:sz w:val="18"/>
                <w:szCs w:val="18"/>
                <w:rtl w:val="0"/>
              </w:rPr>
              <w:t xml:space="preserve">13</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56">
            <w:pPr>
              <w:spacing w:line="240" w:lineRule="auto"/>
              <w:ind w:left="0" w:firstLine="0"/>
              <w:jc w:val="center"/>
              <w:rPr>
                <w:b w:val="1"/>
                <w:bCs w:val="1"/>
                <w:sz w:val="18"/>
                <w:szCs w:val="18"/>
              </w:rPr>
            </w:pPr>
            <w:r w:rsidDel="00000000" w:rsidR="00000000" w:rsidRPr="00000000">
              <w:rPr>
                <w:b w:val="1"/>
                <w:bCs w:val="1"/>
                <w:sz w:val="18"/>
                <w:szCs w:val="18"/>
                <w:rtl w:val="0"/>
              </w:rPr>
              <w:t xml:space="preserve">CANI</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57">
            <w:pPr>
              <w:spacing w:line="240" w:lineRule="auto"/>
              <w:ind w:left="0" w:firstLine="0"/>
              <w:jc w:val="left"/>
              <w:rPr>
                <w:sz w:val="18"/>
                <w:szCs w:val="18"/>
              </w:rPr>
            </w:pPr>
            <w:r w:rsidDel="00000000" w:rsidR="00000000" w:rsidRPr="00000000">
              <w:rPr>
                <w:sz w:val="18"/>
                <w:szCs w:val="18"/>
                <w:rtl w:val="0"/>
              </w:rPr>
              <w:t xml:space="preserve">Capitol Nusantara Indonesia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58">
            <w:pPr>
              <w:spacing w:line="240" w:lineRule="auto"/>
              <w:ind w:left="0" w:firstLine="0"/>
              <w:jc w:val="center"/>
              <w:rPr>
                <w:sz w:val="18"/>
                <w:szCs w:val="18"/>
              </w:rPr>
            </w:pPr>
            <w:r w:rsidDel="00000000" w:rsidR="00000000" w:rsidRPr="00000000">
              <w:rPr>
                <w:sz w:val="18"/>
                <w:szCs w:val="18"/>
                <w:rtl w:val="0"/>
              </w:rPr>
              <w:t xml:space="preserve">14</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59">
            <w:pPr>
              <w:spacing w:line="240" w:lineRule="auto"/>
              <w:ind w:left="0" w:firstLine="0"/>
              <w:jc w:val="center"/>
              <w:rPr>
                <w:b w:val="1"/>
                <w:bCs w:val="1"/>
                <w:sz w:val="18"/>
                <w:szCs w:val="18"/>
              </w:rPr>
            </w:pPr>
            <w:r w:rsidDel="00000000" w:rsidR="00000000" w:rsidRPr="00000000">
              <w:rPr>
                <w:b w:val="1"/>
                <w:bCs w:val="1"/>
                <w:sz w:val="18"/>
                <w:szCs w:val="18"/>
                <w:rtl w:val="0"/>
              </w:rPr>
              <w:t xml:space="preserve">CNKO</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5A">
            <w:pPr>
              <w:spacing w:line="240" w:lineRule="auto"/>
              <w:ind w:left="0" w:firstLine="0"/>
              <w:jc w:val="left"/>
              <w:rPr>
                <w:sz w:val="18"/>
                <w:szCs w:val="18"/>
              </w:rPr>
            </w:pPr>
            <w:r w:rsidDel="00000000" w:rsidR="00000000" w:rsidRPr="00000000">
              <w:rPr>
                <w:sz w:val="18"/>
                <w:szCs w:val="18"/>
                <w:rtl w:val="0"/>
              </w:rPr>
              <w:t xml:space="preserve">Exploitasi Energi Indonesia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5B">
            <w:pPr>
              <w:spacing w:line="240" w:lineRule="auto"/>
              <w:ind w:left="0" w:firstLine="0"/>
              <w:jc w:val="center"/>
              <w:rPr>
                <w:sz w:val="18"/>
                <w:szCs w:val="18"/>
              </w:rPr>
            </w:pPr>
            <w:r w:rsidDel="00000000" w:rsidR="00000000" w:rsidRPr="00000000">
              <w:rPr>
                <w:sz w:val="18"/>
                <w:szCs w:val="18"/>
                <w:rtl w:val="0"/>
              </w:rPr>
              <w:t xml:space="preserve">15</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5C">
            <w:pPr>
              <w:spacing w:line="240" w:lineRule="auto"/>
              <w:ind w:left="0" w:firstLine="0"/>
              <w:jc w:val="center"/>
              <w:rPr>
                <w:b w:val="1"/>
                <w:bCs w:val="1"/>
                <w:sz w:val="18"/>
                <w:szCs w:val="18"/>
              </w:rPr>
            </w:pPr>
            <w:r w:rsidDel="00000000" w:rsidR="00000000" w:rsidRPr="00000000">
              <w:rPr>
                <w:b w:val="1"/>
                <w:bCs w:val="1"/>
                <w:sz w:val="18"/>
                <w:szCs w:val="18"/>
                <w:rtl w:val="0"/>
              </w:rPr>
              <w:t xml:space="preserve">DEWA</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5D">
            <w:pPr>
              <w:spacing w:line="240" w:lineRule="auto"/>
              <w:ind w:left="0" w:firstLine="0"/>
              <w:jc w:val="left"/>
              <w:rPr>
                <w:sz w:val="18"/>
                <w:szCs w:val="18"/>
              </w:rPr>
            </w:pPr>
            <w:r w:rsidDel="00000000" w:rsidR="00000000" w:rsidRPr="00000000">
              <w:rPr>
                <w:sz w:val="18"/>
                <w:szCs w:val="18"/>
                <w:rtl w:val="0"/>
              </w:rPr>
              <w:t xml:space="preserve">Darma Henwa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5E">
            <w:pPr>
              <w:spacing w:line="240" w:lineRule="auto"/>
              <w:ind w:left="0" w:firstLine="0"/>
              <w:jc w:val="center"/>
              <w:rPr>
                <w:sz w:val="18"/>
                <w:szCs w:val="18"/>
              </w:rPr>
            </w:pPr>
            <w:r w:rsidDel="00000000" w:rsidR="00000000" w:rsidRPr="00000000">
              <w:rPr>
                <w:sz w:val="18"/>
                <w:szCs w:val="18"/>
                <w:rtl w:val="0"/>
              </w:rPr>
              <w:t xml:space="preserve">16</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5F">
            <w:pPr>
              <w:spacing w:line="240" w:lineRule="auto"/>
              <w:ind w:left="0" w:firstLine="0"/>
              <w:jc w:val="center"/>
              <w:rPr>
                <w:b w:val="1"/>
                <w:bCs w:val="1"/>
                <w:sz w:val="18"/>
                <w:szCs w:val="18"/>
              </w:rPr>
            </w:pPr>
            <w:r w:rsidDel="00000000" w:rsidR="00000000" w:rsidRPr="00000000">
              <w:rPr>
                <w:b w:val="1"/>
                <w:bCs w:val="1"/>
                <w:sz w:val="18"/>
                <w:szCs w:val="18"/>
                <w:rtl w:val="0"/>
              </w:rPr>
              <w:t xml:space="preserve">DOID</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60">
            <w:pPr>
              <w:spacing w:line="240" w:lineRule="auto"/>
              <w:ind w:left="0" w:firstLine="0"/>
              <w:jc w:val="left"/>
              <w:rPr>
                <w:sz w:val="18"/>
                <w:szCs w:val="18"/>
              </w:rPr>
            </w:pPr>
            <w:r w:rsidDel="00000000" w:rsidR="00000000" w:rsidRPr="00000000">
              <w:rPr>
                <w:sz w:val="18"/>
                <w:szCs w:val="18"/>
                <w:rtl w:val="0"/>
              </w:rPr>
              <w:t xml:space="preserve">Delta Dunia Makmur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61">
            <w:pPr>
              <w:spacing w:line="240" w:lineRule="auto"/>
              <w:ind w:left="0" w:firstLine="0"/>
              <w:jc w:val="center"/>
              <w:rPr>
                <w:sz w:val="18"/>
                <w:szCs w:val="18"/>
              </w:rPr>
            </w:pPr>
            <w:r w:rsidDel="00000000" w:rsidR="00000000" w:rsidRPr="00000000">
              <w:rPr>
                <w:sz w:val="18"/>
                <w:szCs w:val="18"/>
                <w:rtl w:val="0"/>
              </w:rPr>
              <w:t xml:space="preserve">17</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62">
            <w:pPr>
              <w:spacing w:line="240" w:lineRule="auto"/>
              <w:ind w:left="0" w:firstLine="0"/>
              <w:jc w:val="center"/>
              <w:rPr>
                <w:b w:val="1"/>
                <w:bCs w:val="1"/>
                <w:sz w:val="18"/>
                <w:szCs w:val="18"/>
              </w:rPr>
            </w:pPr>
            <w:r w:rsidDel="00000000" w:rsidR="00000000" w:rsidRPr="00000000">
              <w:rPr>
                <w:b w:val="1"/>
                <w:bCs w:val="1"/>
                <w:sz w:val="18"/>
                <w:szCs w:val="18"/>
                <w:rtl w:val="0"/>
              </w:rPr>
              <w:t xml:space="preserve">DSSA</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63">
            <w:pPr>
              <w:spacing w:line="240" w:lineRule="auto"/>
              <w:ind w:left="0" w:firstLine="0"/>
              <w:jc w:val="left"/>
              <w:rPr>
                <w:sz w:val="18"/>
                <w:szCs w:val="18"/>
              </w:rPr>
            </w:pPr>
            <w:r w:rsidDel="00000000" w:rsidR="00000000" w:rsidRPr="00000000">
              <w:rPr>
                <w:sz w:val="18"/>
                <w:szCs w:val="18"/>
                <w:rtl w:val="0"/>
              </w:rPr>
              <w:t xml:space="preserve">Dian Swastatika Sentosa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64">
            <w:pPr>
              <w:spacing w:line="240" w:lineRule="auto"/>
              <w:ind w:left="0" w:firstLine="0"/>
              <w:jc w:val="center"/>
              <w:rPr>
                <w:sz w:val="18"/>
                <w:szCs w:val="18"/>
              </w:rPr>
            </w:pPr>
            <w:r w:rsidDel="00000000" w:rsidR="00000000" w:rsidRPr="00000000">
              <w:rPr>
                <w:sz w:val="18"/>
                <w:szCs w:val="18"/>
                <w:rtl w:val="0"/>
              </w:rPr>
              <w:t xml:space="preserve">18</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65">
            <w:pPr>
              <w:spacing w:line="240" w:lineRule="auto"/>
              <w:ind w:left="0" w:firstLine="0"/>
              <w:jc w:val="center"/>
              <w:rPr>
                <w:b w:val="1"/>
                <w:bCs w:val="1"/>
                <w:sz w:val="18"/>
                <w:szCs w:val="18"/>
              </w:rPr>
            </w:pPr>
            <w:r w:rsidDel="00000000" w:rsidR="00000000" w:rsidRPr="00000000">
              <w:rPr>
                <w:b w:val="1"/>
                <w:bCs w:val="1"/>
                <w:sz w:val="18"/>
                <w:szCs w:val="18"/>
                <w:rtl w:val="0"/>
              </w:rPr>
              <w:t xml:space="preserve">DWGL</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66">
            <w:pPr>
              <w:spacing w:line="240" w:lineRule="auto"/>
              <w:ind w:left="0" w:firstLine="0"/>
              <w:jc w:val="left"/>
              <w:rPr>
                <w:sz w:val="18"/>
                <w:szCs w:val="18"/>
              </w:rPr>
            </w:pPr>
            <w:r w:rsidDel="00000000" w:rsidR="00000000" w:rsidRPr="00000000">
              <w:rPr>
                <w:sz w:val="18"/>
                <w:szCs w:val="18"/>
                <w:rtl w:val="0"/>
              </w:rPr>
              <w:t xml:space="preserve">Dwi Guna Laksana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67">
            <w:pPr>
              <w:spacing w:line="240" w:lineRule="auto"/>
              <w:ind w:left="0" w:firstLine="0"/>
              <w:jc w:val="center"/>
              <w:rPr>
                <w:sz w:val="18"/>
                <w:szCs w:val="18"/>
              </w:rPr>
            </w:pPr>
            <w:r w:rsidDel="00000000" w:rsidR="00000000" w:rsidRPr="00000000">
              <w:rPr>
                <w:sz w:val="18"/>
                <w:szCs w:val="18"/>
                <w:rtl w:val="0"/>
              </w:rPr>
              <w:t xml:space="preserve">19</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68">
            <w:pPr>
              <w:spacing w:line="240" w:lineRule="auto"/>
              <w:ind w:left="0" w:firstLine="0"/>
              <w:jc w:val="center"/>
              <w:rPr>
                <w:b w:val="1"/>
                <w:bCs w:val="1"/>
                <w:sz w:val="18"/>
                <w:szCs w:val="18"/>
              </w:rPr>
            </w:pPr>
            <w:r w:rsidDel="00000000" w:rsidR="00000000" w:rsidRPr="00000000">
              <w:rPr>
                <w:b w:val="1"/>
                <w:bCs w:val="1"/>
                <w:sz w:val="18"/>
                <w:szCs w:val="18"/>
                <w:rtl w:val="0"/>
              </w:rPr>
              <w:t xml:space="preserve">ELSA</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69">
            <w:pPr>
              <w:spacing w:line="240" w:lineRule="auto"/>
              <w:ind w:left="0" w:firstLine="0"/>
              <w:jc w:val="left"/>
              <w:rPr>
                <w:sz w:val="18"/>
                <w:szCs w:val="18"/>
              </w:rPr>
            </w:pPr>
            <w:r w:rsidDel="00000000" w:rsidR="00000000" w:rsidRPr="00000000">
              <w:rPr>
                <w:sz w:val="18"/>
                <w:szCs w:val="18"/>
                <w:rtl w:val="0"/>
              </w:rPr>
              <w:t xml:space="preserve">Elnusa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6A">
            <w:pPr>
              <w:spacing w:line="240" w:lineRule="auto"/>
              <w:ind w:left="0" w:firstLine="0"/>
              <w:jc w:val="center"/>
              <w:rPr>
                <w:sz w:val="18"/>
                <w:szCs w:val="18"/>
              </w:rPr>
            </w:pPr>
            <w:r w:rsidDel="00000000" w:rsidR="00000000" w:rsidRPr="00000000">
              <w:rPr>
                <w:sz w:val="18"/>
                <w:szCs w:val="18"/>
                <w:rtl w:val="0"/>
              </w:rPr>
              <w:t xml:space="preserve">20</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6B">
            <w:pPr>
              <w:spacing w:line="240" w:lineRule="auto"/>
              <w:ind w:left="0" w:firstLine="0"/>
              <w:jc w:val="center"/>
              <w:rPr>
                <w:b w:val="1"/>
                <w:bCs w:val="1"/>
                <w:sz w:val="18"/>
                <w:szCs w:val="18"/>
              </w:rPr>
            </w:pPr>
            <w:r w:rsidDel="00000000" w:rsidR="00000000" w:rsidRPr="00000000">
              <w:rPr>
                <w:b w:val="1"/>
                <w:bCs w:val="1"/>
                <w:sz w:val="18"/>
                <w:szCs w:val="18"/>
                <w:rtl w:val="0"/>
              </w:rPr>
              <w:t xml:space="preserve">ENRG</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6C">
            <w:pPr>
              <w:spacing w:line="240" w:lineRule="auto"/>
              <w:ind w:left="0" w:firstLine="0"/>
              <w:jc w:val="left"/>
              <w:rPr>
                <w:sz w:val="18"/>
                <w:szCs w:val="18"/>
              </w:rPr>
            </w:pPr>
            <w:r w:rsidDel="00000000" w:rsidR="00000000" w:rsidRPr="00000000">
              <w:rPr>
                <w:sz w:val="18"/>
                <w:szCs w:val="18"/>
                <w:rtl w:val="0"/>
              </w:rPr>
              <w:t xml:space="preserve">Energi Mega Persada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6D">
            <w:pPr>
              <w:spacing w:line="240" w:lineRule="auto"/>
              <w:ind w:left="0" w:firstLine="0"/>
              <w:jc w:val="center"/>
              <w:rPr>
                <w:sz w:val="18"/>
                <w:szCs w:val="18"/>
              </w:rPr>
            </w:pPr>
            <w:r w:rsidDel="00000000" w:rsidR="00000000" w:rsidRPr="00000000">
              <w:rPr>
                <w:sz w:val="18"/>
                <w:szCs w:val="18"/>
                <w:rtl w:val="0"/>
              </w:rPr>
              <w:t xml:space="preserve">21</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6E">
            <w:pPr>
              <w:spacing w:line="240" w:lineRule="auto"/>
              <w:ind w:left="0" w:firstLine="0"/>
              <w:jc w:val="center"/>
              <w:rPr>
                <w:b w:val="1"/>
                <w:bCs w:val="1"/>
                <w:sz w:val="18"/>
                <w:szCs w:val="18"/>
              </w:rPr>
            </w:pPr>
            <w:r w:rsidDel="00000000" w:rsidR="00000000" w:rsidRPr="00000000">
              <w:rPr>
                <w:b w:val="1"/>
                <w:bCs w:val="1"/>
                <w:sz w:val="18"/>
                <w:szCs w:val="18"/>
                <w:rtl w:val="0"/>
              </w:rPr>
              <w:t xml:space="preserve">FIRE</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6F">
            <w:pPr>
              <w:spacing w:line="240" w:lineRule="auto"/>
              <w:ind w:left="0" w:firstLine="0"/>
              <w:jc w:val="left"/>
              <w:rPr>
                <w:sz w:val="18"/>
                <w:szCs w:val="18"/>
              </w:rPr>
            </w:pPr>
            <w:r w:rsidDel="00000000" w:rsidR="00000000" w:rsidRPr="00000000">
              <w:rPr>
                <w:sz w:val="18"/>
                <w:szCs w:val="18"/>
                <w:rtl w:val="0"/>
              </w:rPr>
              <w:t xml:space="preserve">Alfa Energi Investama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70">
            <w:pPr>
              <w:spacing w:line="240" w:lineRule="auto"/>
              <w:ind w:left="0" w:firstLine="0"/>
              <w:jc w:val="center"/>
              <w:rPr>
                <w:sz w:val="18"/>
                <w:szCs w:val="18"/>
              </w:rPr>
            </w:pPr>
            <w:r w:rsidDel="00000000" w:rsidR="00000000" w:rsidRPr="00000000">
              <w:rPr>
                <w:sz w:val="18"/>
                <w:szCs w:val="18"/>
                <w:rtl w:val="0"/>
              </w:rPr>
              <w:t xml:space="preserve">22</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71">
            <w:pPr>
              <w:spacing w:line="240" w:lineRule="auto"/>
              <w:ind w:left="0" w:firstLine="0"/>
              <w:jc w:val="center"/>
              <w:rPr>
                <w:b w:val="1"/>
                <w:bCs w:val="1"/>
                <w:sz w:val="18"/>
                <w:szCs w:val="18"/>
              </w:rPr>
            </w:pPr>
            <w:r w:rsidDel="00000000" w:rsidR="00000000" w:rsidRPr="00000000">
              <w:rPr>
                <w:b w:val="1"/>
                <w:bCs w:val="1"/>
                <w:sz w:val="18"/>
                <w:szCs w:val="18"/>
                <w:rtl w:val="0"/>
              </w:rPr>
              <w:t xml:space="preserve">GEMS</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72">
            <w:pPr>
              <w:spacing w:line="240" w:lineRule="auto"/>
              <w:ind w:left="0" w:firstLine="0"/>
              <w:jc w:val="left"/>
              <w:rPr>
                <w:sz w:val="18"/>
                <w:szCs w:val="18"/>
              </w:rPr>
            </w:pPr>
            <w:r w:rsidDel="00000000" w:rsidR="00000000" w:rsidRPr="00000000">
              <w:rPr>
                <w:sz w:val="18"/>
                <w:szCs w:val="18"/>
                <w:rtl w:val="0"/>
              </w:rPr>
              <w:t xml:space="preserve">Golden Energy Mines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73">
            <w:pPr>
              <w:spacing w:line="240" w:lineRule="auto"/>
              <w:ind w:left="0" w:firstLine="0"/>
              <w:jc w:val="center"/>
              <w:rPr>
                <w:sz w:val="18"/>
                <w:szCs w:val="18"/>
              </w:rPr>
            </w:pPr>
            <w:r w:rsidDel="00000000" w:rsidR="00000000" w:rsidRPr="00000000">
              <w:rPr>
                <w:sz w:val="18"/>
                <w:szCs w:val="18"/>
                <w:rtl w:val="0"/>
              </w:rPr>
              <w:t xml:space="preserve">23</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74">
            <w:pPr>
              <w:spacing w:line="240" w:lineRule="auto"/>
              <w:ind w:left="0" w:firstLine="0"/>
              <w:jc w:val="center"/>
              <w:rPr>
                <w:b w:val="1"/>
                <w:bCs w:val="1"/>
                <w:sz w:val="18"/>
                <w:szCs w:val="18"/>
              </w:rPr>
            </w:pPr>
            <w:r w:rsidDel="00000000" w:rsidR="00000000" w:rsidRPr="00000000">
              <w:rPr>
                <w:b w:val="1"/>
                <w:bCs w:val="1"/>
                <w:sz w:val="18"/>
                <w:szCs w:val="18"/>
                <w:rtl w:val="0"/>
              </w:rPr>
              <w:t xml:space="preserve">GTBO</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75">
            <w:pPr>
              <w:spacing w:line="240" w:lineRule="auto"/>
              <w:ind w:left="0" w:firstLine="0"/>
              <w:jc w:val="left"/>
              <w:rPr>
                <w:sz w:val="18"/>
                <w:szCs w:val="18"/>
              </w:rPr>
            </w:pPr>
            <w:r w:rsidDel="00000000" w:rsidR="00000000" w:rsidRPr="00000000">
              <w:rPr>
                <w:sz w:val="18"/>
                <w:szCs w:val="18"/>
                <w:rtl w:val="0"/>
              </w:rPr>
              <w:t xml:space="preserve">Garda Tujuh Buana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76">
            <w:pPr>
              <w:spacing w:line="240" w:lineRule="auto"/>
              <w:ind w:left="0" w:firstLine="0"/>
              <w:jc w:val="center"/>
              <w:rPr>
                <w:sz w:val="18"/>
                <w:szCs w:val="18"/>
              </w:rPr>
            </w:pPr>
            <w:r w:rsidDel="00000000" w:rsidR="00000000" w:rsidRPr="00000000">
              <w:rPr>
                <w:sz w:val="18"/>
                <w:szCs w:val="18"/>
                <w:rtl w:val="0"/>
              </w:rPr>
              <w:t xml:space="preserve">24</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77">
            <w:pPr>
              <w:spacing w:line="240" w:lineRule="auto"/>
              <w:ind w:left="0" w:firstLine="0"/>
              <w:jc w:val="center"/>
              <w:rPr>
                <w:b w:val="1"/>
                <w:bCs w:val="1"/>
                <w:sz w:val="18"/>
                <w:szCs w:val="18"/>
              </w:rPr>
            </w:pPr>
            <w:r w:rsidDel="00000000" w:rsidR="00000000" w:rsidRPr="00000000">
              <w:rPr>
                <w:b w:val="1"/>
                <w:bCs w:val="1"/>
                <w:sz w:val="18"/>
                <w:szCs w:val="18"/>
                <w:rtl w:val="0"/>
              </w:rPr>
              <w:t xml:space="preserve">HITS</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78">
            <w:pPr>
              <w:spacing w:line="240" w:lineRule="auto"/>
              <w:ind w:left="0" w:firstLine="0"/>
              <w:jc w:val="left"/>
              <w:rPr>
                <w:sz w:val="18"/>
                <w:szCs w:val="18"/>
              </w:rPr>
            </w:pPr>
            <w:r w:rsidDel="00000000" w:rsidR="00000000" w:rsidRPr="00000000">
              <w:rPr>
                <w:sz w:val="18"/>
                <w:szCs w:val="18"/>
                <w:rtl w:val="0"/>
              </w:rPr>
              <w:t xml:space="preserve">Humpuss Intermoda Transportasi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79">
            <w:pPr>
              <w:spacing w:line="240" w:lineRule="auto"/>
              <w:ind w:left="0" w:firstLine="0"/>
              <w:jc w:val="center"/>
              <w:rPr>
                <w:sz w:val="18"/>
                <w:szCs w:val="18"/>
              </w:rPr>
            </w:pPr>
            <w:r w:rsidDel="00000000" w:rsidR="00000000" w:rsidRPr="00000000">
              <w:rPr>
                <w:sz w:val="18"/>
                <w:szCs w:val="18"/>
                <w:rtl w:val="0"/>
              </w:rPr>
              <w:t xml:space="preserve">25</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7A">
            <w:pPr>
              <w:spacing w:line="240" w:lineRule="auto"/>
              <w:ind w:left="0" w:firstLine="0"/>
              <w:jc w:val="center"/>
              <w:rPr>
                <w:b w:val="1"/>
                <w:bCs w:val="1"/>
                <w:sz w:val="18"/>
                <w:szCs w:val="18"/>
              </w:rPr>
            </w:pPr>
            <w:r w:rsidDel="00000000" w:rsidR="00000000" w:rsidRPr="00000000">
              <w:rPr>
                <w:b w:val="1"/>
                <w:bCs w:val="1"/>
                <w:sz w:val="18"/>
                <w:szCs w:val="18"/>
                <w:rtl w:val="0"/>
              </w:rPr>
              <w:t xml:space="preserve">HRUM</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7B">
            <w:pPr>
              <w:spacing w:line="240" w:lineRule="auto"/>
              <w:ind w:left="0" w:firstLine="0"/>
              <w:jc w:val="left"/>
              <w:rPr>
                <w:sz w:val="18"/>
                <w:szCs w:val="18"/>
              </w:rPr>
            </w:pPr>
            <w:r w:rsidDel="00000000" w:rsidR="00000000" w:rsidRPr="00000000">
              <w:rPr>
                <w:sz w:val="18"/>
                <w:szCs w:val="18"/>
                <w:rtl w:val="0"/>
              </w:rPr>
              <w:t xml:space="preserve">Harum Energy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7C">
            <w:pPr>
              <w:spacing w:line="240" w:lineRule="auto"/>
              <w:ind w:left="0" w:firstLine="0"/>
              <w:jc w:val="center"/>
              <w:rPr>
                <w:sz w:val="18"/>
                <w:szCs w:val="18"/>
              </w:rPr>
            </w:pPr>
            <w:r w:rsidDel="00000000" w:rsidR="00000000" w:rsidRPr="00000000">
              <w:rPr>
                <w:sz w:val="18"/>
                <w:szCs w:val="18"/>
                <w:rtl w:val="0"/>
              </w:rPr>
              <w:t xml:space="preserve">26</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7D">
            <w:pPr>
              <w:spacing w:line="240" w:lineRule="auto"/>
              <w:ind w:left="0" w:firstLine="0"/>
              <w:jc w:val="center"/>
              <w:rPr>
                <w:b w:val="1"/>
                <w:bCs w:val="1"/>
                <w:sz w:val="18"/>
                <w:szCs w:val="18"/>
              </w:rPr>
            </w:pPr>
            <w:r w:rsidDel="00000000" w:rsidR="00000000" w:rsidRPr="00000000">
              <w:rPr>
                <w:b w:val="1"/>
                <w:bCs w:val="1"/>
                <w:sz w:val="18"/>
                <w:szCs w:val="18"/>
                <w:rtl w:val="0"/>
              </w:rPr>
              <w:t xml:space="preserve">INDY</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7E">
            <w:pPr>
              <w:spacing w:line="240" w:lineRule="auto"/>
              <w:ind w:left="0" w:firstLine="0"/>
              <w:jc w:val="left"/>
              <w:rPr>
                <w:sz w:val="18"/>
                <w:szCs w:val="18"/>
              </w:rPr>
            </w:pPr>
            <w:r w:rsidDel="00000000" w:rsidR="00000000" w:rsidRPr="00000000">
              <w:rPr>
                <w:sz w:val="18"/>
                <w:szCs w:val="18"/>
                <w:rtl w:val="0"/>
              </w:rPr>
              <w:t xml:space="preserve">Indika Energy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7F">
            <w:pPr>
              <w:spacing w:line="240" w:lineRule="auto"/>
              <w:ind w:left="0" w:firstLine="0"/>
              <w:jc w:val="center"/>
              <w:rPr>
                <w:sz w:val="18"/>
                <w:szCs w:val="18"/>
              </w:rPr>
            </w:pPr>
            <w:r w:rsidDel="00000000" w:rsidR="00000000" w:rsidRPr="00000000">
              <w:rPr>
                <w:sz w:val="18"/>
                <w:szCs w:val="18"/>
                <w:rtl w:val="0"/>
              </w:rPr>
              <w:t xml:space="preserve">27</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80">
            <w:pPr>
              <w:spacing w:line="240" w:lineRule="auto"/>
              <w:ind w:left="0" w:firstLine="0"/>
              <w:jc w:val="center"/>
              <w:rPr>
                <w:b w:val="1"/>
                <w:bCs w:val="1"/>
                <w:sz w:val="18"/>
                <w:szCs w:val="18"/>
              </w:rPr>
            </w:pPr>
            <w:r w:rsidDel="00000000" w:rsidR="00000000" w:rsidRPr="00000000">
              <w:rPr>
                <w:b w:val="1"/>
                <w:bCs w:val="1"/>
                <w:sz w:val="18"/>
                <w:szCs w:val="18"/>
                <w:rtl w:val="0"/>
              </w:rPr>
              <w:t xml:space="preserve">INPS</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81">
            <w:pPr>
              <w:spacing w:line="240" w:lineRule="auto"/>
              <w:ind w:left="0" w:firstLine="0"/>
              <w:jc w:val="left"/>
              <w:rPr>
                <w:sz w:val="18"/>
                <w:szCs w:val="18"/>
              </w:rPr>
            </w:pPr>
            <w:r w:rsidDel="00000000" w:rsidR="00000000" w:rsidRPr="00000000">
              <w:rPr>
                <w:sz w:val="18"/>
                <w:szCs w:val="18"/>
                <w:rtl w:val="0"/>
              </w:rPr>
              <w:t xml:space="preserve">Indah Prakasa Sentosa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82">
            <w:pPr>
              <w:spacing w:line="240" w:lineRule="auto"/>
              <w:ind w:left="0" w:firstLine="0"/>
              <w:jc w:val="center"/>
              <w:rPr>
                <w:sz w:val="18"/>
                <w:szCs w:val="18"/>
              </w:rPr>
            </w:pPr>
            <w:r w:rsidDel="00000000" w:rsidR="00000000" w:rsidRPr="00000000">
              <w:rPr>
                <w:sz w:val="18"/>
                <w:szCs w:val="18"/>
                <w:rtl w:val="0"/>
              </w:rPr>
              <w:t xml:space="preserve">28</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83">
            <w:pPr>
              <w:spacing w:line="240" w:lineRule="auto"/>
              <w:ind w:left="0" w:firstLine="0"/>
              <w:jc w:val="center"/>
              <w:rPr>
                <w:b w:val="1"/>
                <w:bCs w:val="1"/>
                <w:sz w:val="18"/>
                <w:szCs w:val="18"/>
              </w:rPr>
            </w:pPr>
            <w:r w:rsidDel="00000000" w:rsidR="00000000" w:rsidRPr="00000000">
              <w:rPr>
                <w:b w:val="1"/>
                <w:bCs w:val="1"/>
                <w:sz w:val="18"/>
                <w:szCs w:val="18"/>
                <w:rtl w:val="0"/>
              </w:rPr>
              <w:t xml:space="preserve">ITMA</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84">
            <w:pPr>
              <w:spacing w:line="240" w:lineRule="auto"/>
              <w:ind w:left="0" w:firstLine="0"/>
              <w:jc w:val="left"/>
              <w:rPr>
                <w:sz w:val="18"/>
                <w:szCs w:val="18"/>
              </w:rPr>
            </w:pPr>
            <w:r w:rsidDel="00000000" w:rsidR="00000000" w:rsidRPr="00000000">
              <w:rPr>
                <w:sz w:val="18"/>
                <w:szCs w:val="18"/>
                <w:rtl w:val="0"/>
              </w:rPr>
              <w:t xml:space="preserve">Sumber Energi Andalan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85">
            <w:pPr>
              <w:spacing w:line="240" w:lineRule="auto"/>
              <w:ind w:left="0" w:firstLine="0"/>
              <w:jc w:val="center"/>
              <w:rPr>
                <w:sz w:val="18"/>
                <w:szCs w:val="18"/>
              </w:rPr>
            </w:pPr>
            <w:r w:rsidDel="00000000" w:rsidR="00000000" w:rsidRPr="00000000">
              <w:rPr>
                <w:sz w:val="18"/>
                <w:szCs w:val="18"/>
                <w:rtl w:val="0"/>
              </w:rPr>
              <w:t xml:space="preserve">29</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86">
            <w:pPr>
              <w:spacing w:line="240" w:lineRule="auto"/>
              <w:ind w:left="0" w:firstLine="0"/>
              <w:jc w:val="center"/>
              <w:rPr>
                <w:b w:val="1"/>
                <w:bCs w:val="1"/>
                <w:sz w:val="18"/>
                <w:szCs w:val="18"/>
              </w:rPr>
            </w:pPr>
            <w:r w:rsidDel="00000000" w:rsidR="00000000" w:rsidRPr="00000000">
              <w:rPr>
                <w:b w:val="1"/>
                <w:bCs w:val="1"/>
                <w:sz w:val="18"/>
                <w:szCs w:val="18"/>
                <w:rtl w:val="0"/>
              </w:rPr>
              <w:t xml:space="preserve">ITMG</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87">
            <w:pPr>
              <w:spacing w:line="240" w:lineRule="auto"/>
              <w:ind w:left="0" w:firstLine="0"/>
              <w:jc w:val="left"/>
              <w:rPr>
                <w:sz w:val="18"/>
                <w:szCs w:val="18"/>
              </w:rPr>
            </w:pPr>
            <w:r w:rsidDel="00000000" w:rsidR="00000000" w:rsidRPr="00000000">
              <w:rPr>
                <w:sz w:val="18"/>
                <w:szCs w:val="18"/>
                <w:rtl w:val="0"/>
              </w:rPr>
              <w:t xml:space="preserve">Indo Tambangraya Megah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88">
            <w:pPr>
              <w:spacing w:line="240" w:lineRule="auto"/>
              <w:ind w:left="0" w:firstLine="0"/>
              <w:jc w:val="center"/>
              <w:rPr>
                <w:sz w:val="18"/>
                <w:szCs w:val="18"/>
              </w:rPr>
            </w:pPr>
            <w:r w:rsidDel="00000000" w:rsidR="00000000" w:rsidRPr="00000000">
              <w:rPr>
                <w:sz w:val="18"/>
                <w:szCs w:val="18"/>
                <w:rtl w:val="0"/>
              </w:rPr>
              <w:t xml:space="preserve">30</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89">
            <w:pPr>
              <w:spacing w:line="240" w:lineRule="auto"/>
              <w:ind w:left="0" w:firstLine="0"/>
              <w:jc w:val="center"/>
              <w:rPr>
                <w:b w:val="1"/>
                <w:bCs w:val="1"/>
                <w:sz w:val="18"/>
                <w:szCs w:val="18"/>
              </w:rPr>
            </w:pPr>
            <w:r w:rsidDel="00000000" w:rsidR="00000000" w:rsidRPr="00000000">
              <w:rPr>
                <w:b w:val="1"/>
                <w:bCs w:val="1"/>
                <w:sz w:val="18"/>
                <w:szCs w:val="18"/>
                <w:rtl w:val="0"/>
              </w:rPr>
              <w:t xml:space="preserve">KKGI</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8A">
            <w:pPr>
              <w:spacing w:line="240" w:lineRule="auto"/>
              <w:ind w:left="0" w:firstLine="0"/>
              <w:jc w:val="left"/>
              <w:rPr>
                <w:sz w:val="18"/>
                <w:szCs w:val="18"/>
              </w:rPr>
            </w:pPr>
            <w:r w:rsidDel="00000000" w:rsidR="00000000" w:rsidRPr="00000000">
              <w:rPr>
                <w:sz w:val="18"/>
                <w:szCs w:val="18"/>
                <w:rtl w:val="0"/>
              </w:rPr>
              <w:t xml:space="preserve">Resource Alam Indonesia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8B">
            <w:pPr>
              <w:spacing w:line="240" w:lineRule="auto"/>
              <w:ind w:left="0" w:firstLine="0"/>
              <w:jc w:val="center"/>
              <w:rPr>
                <w:sz w:val="18"/>
                <w:szCs w:val="18"/>
              </w:rPr>
            </w:pPr>
            <w:r w:rsidDel="00000000" w:rsidR="00000000" w:rsidRPr="00000000">
              <w:rPr>
                <w:sz w:val="18"/>
                <w:szCs w:val="18"/>
                <w:rtl w:val="0"/>
              </w:rPr>
              <w:t xml:space="preserve">31</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8C">
            <w:pPr>
              <w:spacing w:line="240" w:lineRule="auto"/>
              <w:ind w:left="0" w:firstLine="0"/>
              <w:jc w:val="center"/>
              <w:rPr>
                <w:b w:val="1"/>
                <w:bCs w:val="1"/>
                <w:sz w:val="18"/>
                <w:szCs w:val="18"/>
              </w:rPr>
            </w:pPr>
            <w:r w:rsidDel="00000000" w:rsidR="00000000" w:rsidRPr="00000000">
              <w:rPr>
                <w:b w:val="1"/>
                <w:bCs w:val="1"/>
                <w:sz w:val="18"/>
                <w:szCs w:val="18"/>
                <w:rtl w:val="0"/>
              </w:rPr>
              <w:t xml:space="preserve">KOPI</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8D">
            <w:pPr>
              <w:spacing w:line="240" w:lineRule="auto"/>
              <w:ind w:left="0" w:firstLine="0"/>
              <w:jc w:val="left"/>
              <w:rPr>
                <w:sz w:val="18"/>
                <w:szCs w:val="18"/>
              </w:rPr>
            </w:pPr>
            <w:r w:rsidDel="00000000" w:rsidR="00000000" w:rsidRPr="00000000">
              <w:rPr>
                <w:sz w:val="18"/>
                <w:szCs w:val="18"/>
                <w:rtl w:val="0"/>
              </w:rPr>
              <w:t xml:space="preserve">Mitra Energi Persada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8E">
            <w:pPr>
              <w:spacing w:line="240" w:lineRule="auto"/>
              <w:ind w:left="0" w:firstLine="0"/>
              <w:jc w:val="center"/>
              <w:rPr>
                <w:sz w:val="18"/>
                <w:szCs w:val="18"/>
              </w:rPr>
            </w:pPr>
            <w:r w:rsidDel="00000000" w:rsidR="00000000" w:rsidRPr="00000000">
              <w:rPr>
                <w:sz w:val="18"/>
                <w:szCs w:val="18"/>
                <w:rtl w:val="0"/>
              </w:rPr>
              <w:t xml:space="preserve">32</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8F">
            <w:pPr>
              <w:spacing w:line="240" w:lineRule="auto"/>
              <w:ind w:left="0" w:firstLine="0"/>
              <w:jc w:val="center"/>
              <w:rPr>
                <w:b w:val="1"/>
                <w:bCs w:val="1"/>
                <w:sz w:val="18"/>
                <w:szCs w:val="18"/>
              </w:rPr>
            </w:pPr>
            <w:r w:rsidDel="00000000" w:rsidR="00000000" w:rsidRPr="00000000">
              <w:rPr>
                <w:b w:val="1"/>
                <w:bCs w:val="1"/>
                <w:sz w:val="18"/>
                <w:szCs w:val="18"/>
                <w:rtl w:val="0"/>
              </w:rPr>
              <w:t xml:space="preserve">LEAD</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90">
            <w:pPr>
              <w:spacing w:line="240" w:lineRule="auto"/>
              <w:ind w:left="0" w:firstLine="0"/>
              <w:jc w:val="left"/>
              <w:rPr>
                <w:sz w:val="18"/>
                <w:szCs w:val="18"/>
              </w:rPr>
            </w:pPr>
            <w:r w:rsidDel="00000000" w:rsidR="00000000" w:rsidRPr="00000000">
              <w:rPr>
                <w:sz w:val="18"/>
                <w:szCs w:val="18"/>
                <w:rtl w:val="0"/>
              </w:rPr>
              <w:t xml:space="preserve">Logindo Samudramakmur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91">
            <w:pPr>
              <w:spacing w:line="240" w:lineRule="auto"/>
              <w:ind w:left="0" w:firstLine="0"/>
              <w:jc w:val="center"/>
              <w:rPr>
                <w:sz w:val="18"/>
                <w:szCs w:val="18"/>
              </w:rPr>
            </w:pPr>
            <w:r w:rsidDel="00000000" w:rsidR="00000000" w:rsidRPr="00000000">
              <w:rPr>
                <w:sz w:val="18"/>
                <w:szCs w:val="18"/>
                <w:rtl w:val="0"/>
              </w:rPr>
              <w:t xml:space="preserve">33</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92">
            <w:pPr>
              <w:spacing w:line="240" w:lineRule="auto"/>
              <w:ind w:left="0" w:firstLine="0"/>
              <w:jc w:val="center"/>
              <w:rPr>
                <w:b w:val="1"/>
                <w:bCs w:val="1"/>
                <w:sz w:val="18"/>
                <w:szCs w:val="18"/>
              </w:rPr>
            </w:pPr>
            <w:r w:rsidDel="00000000" w:rsidR="00000000" w:rsidRPr="00000000">
              <w:rPr>
                <w:b w:val="1"/>
                <w:bCs w:val="1"/>
                <w:sz w:val="18"/>
                <w:szCs w:val="18"/>
                <w:rtl w:val="0"/>
              </w:rPr>
              <w:t xml:space="preserve">MBAP</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93">
            <w:pPr>
              <w:spacing w:line="240" w:lineRule="auto"/>
              <w:ind w:left="0" w:firstLine="0"/>
              <w:jc w:val="left"/>
              <w:rPr>
                <w:sz w:val="18"/>
                <w:szCs w:val="18"/>
              </w:rPr>
            </w:pPr>
            <w:r w:rsidDel="00000000" w:rsidR="00000000" w:rsidRPr="00000000">
              <w:rPr>
                <w:sz w:val="18"/>
                <w:szCs w:val="18"/>
                <w:rtl w:val="0"/>
              </w:rPr>
              <w:t xml:space="preserve">Mitrabara Adiperdana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94">
            <w:pPr>
              <w:spacing w:line="240" w:lineRule="auto"/>
              <w:ind w:left="0" w:firstLine="0"/>
              <w:jc w:val="center"/>
              <w:rPr>
                <w:sz w:val="18"/>
                <w:szCs w:val="18"/>
              </w:rPr>
            </w:pPr>
            <w:r w:rsidDel="00000000" w:rsidR="00000000" w:rsidRPr="00000000">
              <w:rPr>
                <w:sz w:val="18"/>
                <w:szCs w:val="18"/>
                <w:rtl w:val="0"/>
              </w:rPr>
              <w:t xml:space="preserve">34</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95">
            <w:pPr>
              <w:spacing w:line="240" w:lineRule="auto"/>
              <w:ind w:left="0" w:firstLine="0"/>
              <w:jc w:val="center"/>
              <w:rPr>
                <w:b w:val="1"/>
                <w:bCs w:val="1"/>
                <w:sz w:val="18"/>
                <w:szCs w:val="18"/>
              </w:rPr>
            </w:pPr>
            <w:r w:rsidDel="00000000" w:rsidR="00000000" w:rsidRPr="00000000">
              <w:rPr>
                <w:b w:val="1"/>
                <w:bCs w:val="1"/>
                <w:sz w:val="18"/>
                <w:szCs w:val="18"/>
                <w:rtl w:val="0"/>
              </w:rPr>
              <w:t xml:space="preserve">MBSS</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96">
            <w:pPr>
              <w:spacing w:line="240" w:lineRule="auto"/>
              <w:ind w:left="0" w:firstLine="0"/>
              <w:jc w:val="left"/>
              <w:rPr>
                <w:sz w:val="18"/>
                <w:szCs w:val="18"/>
              </w:rPr>
            </w:pPr>
            <w:r w:rsidDel="00000000" w:rsidR="00000000" w:rsidRPr="00000000">
              <w:rPr>
                <w:sz w:val="18"/>
                <w:szCs w:val="18"/>
                <w:rtl w:val="0"/>
              </w:rPr>
              <w:t xml:space="preserve">Mitrabahtera Segara Sejati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97">
            <w:pPr>
              <w:spacing w:line="240" w:lineRule="auto"/>
              <w:ind w:left="0" w:firstLine="0"/>
              <w:jc w:val="center"/>
              <w:rPr>
                <w:sz w:val="18"/>
                <w:szCs w:val="18"/>
              </w:rPr>
            </w:pPr>
            <w:r w:rsidDel="00000000" w:rsidR="00000000" w:rsidRPr="00000000">
              <w:rPr>
                <w:sz w:val="18"/>
                <w:szCs w:val="18"/>
                <w:rtl w:val="0"/>
              </w:rPr>
              <w:t xml:space="preserve">35</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98">
            <w:pPr>
              <w:spacing w:line="240" w:lineRule="auto"/>
              <w:ind w:left="0" w:firstLine="0"/>
              <w:jc w:val="center"/>
              <w:rPr>
                <w:b w:val="1"/>
                <w:bCs w:val="1"/>
                <w:sz w:val="18"/>
                <w:szCs w:val="18"/>
              </w:rPr>
            </w:pPr>
            <w:r w:rsidDel="00000000" w:rsidR="00000000" w:rsidRPr="00000000">
              <w:rPr>
                <w:b w:val="1"/>
                <w:bCs w:val="1"/>
                <w:sz w:val="18"/>
                <w:szCs w:val="18"/>
                <w:rtl w:val="0"/>
              </w:rPr>
              <w:t xml:space="preserve">MEDC</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99">
            <w:pPr>
              <w:spacing w:line="240" w:lineRule="auto"/>
              <w:ind w:left="0" w:firstLine="0"/>
              <w:jc w:val="left"/>
              <w:rPr>
                <w:sz w:val="18"/>
                <w:szCs w:val="18"/>
              </w:rPr>
            </w:pPr>
            <w:r w:rsidDel="00000000" w:rsidR="00000000" w:rsidRPr="00000000">
              <w:rPr>
                <w:sz w:val="18"/>
                <w:szCs w:val="18"/>
                <w:rtl w:val="0"/>
              </w:rPr>
              <w:t xml:space="preserve">Medco Energi Internasional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9A">
            <w:pPr>
              <w:spacing w:line="240" w:lineRule="auto"/>
              <w:ind w:left="0" w:firstLine="0"/>
              <w:jc w:val="center"/>
              <w:rPr>
                <w:sz w:val="18"/>
                <w:szCs w:val="18"/>
              </w:rPr>
            </w:pPr>
            <w:r w:rsidDel="00000000" w:rsidR="00000000" w:rsidRPr="00000000">
              <w:rPr>
                <w:sz w:val="18"/>
                <w:szCs w:val="18"/>
                <w:rtl w:val="0"/>
              </w:rPr>
              <w:t xml:space="preserve">36</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9B">
            <w:pPr>
              <w:spacing w:line="240" w:lineRule="auto"/>
              <w:ind w:left="0" w:firstLine="0"/>
              <w:jc w:val="center"/>
              <w:rPr>
                <w:b w:val="1"/>
                <w:bCs w:val="1"/>
                <w:sz w:val="18"/>
                <w:szCs w:val="18"/>
              </w:rPr>
            </w:pPr>
            <w:r w:rsidDel="00000000" w:rsidR="00000000" w:rsidRPr="00000000">
              <w:rPr>
                <w:b w:val="1"/>
                <w:bCs w:val="1"/>
                <w:sz w:val="18"/>
                <w:szCs w:val="18"/>
                <w:rtl w:val="0"/>
              </w:rPr>
              <w:t xml:space="preserve">MTFN</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9C">
            <w:pPr>
              <w:spacing w:line="240" w:lineRule="auto"/>
              <w:ind w:left="0" w:firstLine="0"/>
              <w:jc w:val="left"/>
              <w:rPr>
                <w:sz w:val="18"/>
                <w:szCs w:val="18"/>
              </w:rPr>
            </w:pPr>
            <w:r w:rsidDel="00000000" w:rsidR="00000000" w:rsidRPr="00000000">
              <w:rPr>
                <w:sz w:val="18"/>
                <w:szCs w:val="18"/>
                <w:rtl w:val="0"/>
              </w:rPr>
              <w:t xml:space="preserve">Capitalinc Investment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9D">
            <w:pPr>
              <w:spacing w:line="240" w:lineRule="auto"/>
              <w:ind w:left="0" w:firstLine="0"/>
              <w:jc w:val="center"/>
              <w:rPr>
                <w:sz w:val="18"/>
                <w:szCs w:val="18"/>
              </w:rPr>
            </w:pPr>
            <w:r w:rsidDel="00000000" w:rsidR="00000000" w:rsidRPr="00000000">
              <w:rPr>
                <w:sz w:val="18"/>
                <w:szCs w:val="18"/>
                <w:rtl w:val="0"/>
              </w:rPr>
              <w:t xml:space="preserve">37</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9E">
            <w:pPr>
              <w:spacing w:line="240" w:lineRule="auto"/>
              <w:ind w:left="0" w:firstLine="0"/>
              <w:jc w:val="center"/>
              <w:rPr>
                <w:b w:val="1"/>
                <w:bCs w:val="1"/>
                <w:sz w:val="18"/>
                <w:szCs w:val="18"/>
              </w:rPr>
            </w:pPr>
            <w:r w:rsidDel="00000000" w:rsidR="00000000" w:rsidRPr="00000000">
              <w:rPr>
                <w:b w:val="1"/>
                <w:bCs w:val="1"/>
                <w:sz w:val="18"/>
                <w:szCs w:val="18"/>
                <w:rtl w:val="0"/>
              </w:rPr>
              <w:t xml:space="preserve">MYOH</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9F">
            <w:pPr>
              <w:spacing w:line="240" w:lineRule="auto"/>
              <w:ind w:left="0" w:firstLine="0"/>
              <w:jc w:val="left"/>
              <w:rPr>
                <w:sz w:val="18"/>
                <w:szCs w:val="18"/>
              </w:rPr>
            </w:pPr>
            <w:r w:rsidDel="00000000" w:rsidR="00000000" w:rsidRPr="00000000">
              <w:rPr>
                <w:sz w:val="18"/>
                <w:szCs w:val="18"/>
                <w:rtl w:val="0"/>
              </w:rPr>
              <w:t xml:space="preserve">Samindo Resources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A0">
            <w:pPr>
              <w:spacing w:line="240" w:lineRule="auto"/>
              <w:ind w:left="0" w:firstLine="0"/>
              <w:jc w:val="center"/>
              <w:rPr>
                <w:sz w:val="18"/>
                <w:szCs w:val="18"/>
              </w:rPr>
            </w:pPr>
            <w:r w:rsidDel="00000000" w:rsidR="00000000" w:rsidRPr="00000000">
              <w:rPr>
                <w:sz w:val="18"/>
                <w:szCs w:val="18"/>
                <w:rtl w:val="0"/>
              </w:rPr>
              <w:t xml:space="preserve">38</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A1">
            <w:pPr>
              <w:spacing w:line="240" w:lineRule="auto"/>
              <w:ind w:left="0" w:firstLine="0"/>
              <w:jc w:val="center"/>
              <w:rPr>
                <w:b w:val="1"/>
                <w:bCs w:val="1"/>
                <w:sz w:val="18"/>
                <w:szCs w:val="18"/>
              </w:rPr>
            </w:pPr>
            <w:r w:rsidDel="00000000" w:rsidR="00000000" w:rsidRPr="00000000">
              <w:rPr>
                <w:b w:val="1"/>
                <w:bCs w:val="1"/>
                <w:sz w:val="18"/>
                <w:szCs w:val="18"/>
                <w:rtl w:val="0"/>
              </w:rPr>
              <w:t xml:space="preserve">PGAS</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A2">
            <w:pPr>
              <w:spacing w:line="240" w:lineRule="auto"/>
              <w:ind w:left="0" w:firstLine="0"/>
              <w:jc w:val="left"/>
              <w:rPr>
                <w:sz w:val="18"/>
                <w:szCs w:val="18"/>
              </w:rPr>
            </w:pPr>
            <w:r w:rsidDel="00000000" w:rsidR="00000000" w:rsidRPr="00000000">
              <w:rPr>
                <w:sz w:val="18"/>
                <w:szCs w:val="18"/>
                <w:rtl w:val="0"/>
              </w:rPr>
              <w:t xml:space="preserve">Perusahaan Gas Negara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A3">
            <w:pPr>
              <w:spacing w:line="240" w:lineRule="auto"/>
              <w:ind w:left="0" w:firstLine="0"/>
              <w:jc w:val="center"/>
              <w:rPr>
                <w:sz w:val="18"/>
                <w:szCs w:val="18"/>
              </w:rPr>
            </w:pPr>
            <w:r w:rsidDel="00000000" w:rsidR="00000000" w:rsidRPr="00000000">
              <w:rPr>
                <w:sz w:val="18"/>
                <w:szCs w:val="18"/>
                <w:rtl w:val="0"/>
              </w:rPr>
              <w:t xml:space="preserve">39</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A4">
            <w:pPr>
              <w:spacing w:line="240" w:lineRule="auto"/>
              <w:ind w:left="0" w:firstLine="0"/>
              <w:jc w:val="center"/>
              <w:rPr>
                <w:b w:val="1"/>
                <w:bCs w:val="1"/>
                <w:sz w:val="18"/>
                <w:szCs w:val="18"/>
              </w:rPr>
            </w:pPr>
            <w:r w:rsidDel="00000000" w:rsidR="00000000" w:rsidRPr="00000000">
              <w:rPr>
                <w:b w:val="1"/>
                <w:bCs w:val="1"/>
                <w:sz w:val="18"/>
                <w:szCs w:val="18"/>
                <w:rtl w:val="0"/>
              </w:rPr>
              <w:t xml:space="preserve">PKPK</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A5">
            <w:pPr>
              <w:spacing w:line="240" w:lineRule="auto"/>
              <w:ind w:left="0" w:firstLine="0"/>
              <w:jc w:val="left"/>
              <w:rPr>
                <w:sz w:val="18"/>
                <w:szCs w:val="18"/>
              </w:rPr>
            </w:pPr>
            <w:r w:rsidDel="00000000" w:rsidR="00000000" w:rsidRPr="00000000">
              <w:rPr>
                <w:sz w:val="18"/>
                <w:szCs w:val="18"/>
                <w:rtl w:val="0"/>
              </w:rPr>
              <w:t xml:space="preserve">Perdana Karya Perkasa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A6">
            <w:pPr>
              <w:spacing w:line="240" w:lineRule="auto"/>
              <w:ind w:left="0" w:firstLine="0"/>
              <w:jc w:val="center"/>
              <w:rPr>
                <w:sz w:val="18"/>
                <w:szCs w:val="18"/>
              </w:rPr>
            </w:pPr>
            <w:r w:rsidDel="00000000" w:rsidR="00000000" w:rsidRPr="00000000">
              <w:rPr>
                <w:sz w:val="18"/>
                <w:szCs w:val="18"/>
                <w:rtl w:val="0"/>
              </w:rPr>
              <w:t xml:space="preserve">40</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A7">
            <w:pPr>
              <w:spacing w:line="240" w:lineRule="auto"/>
              <w:ind w:left="0" w:firstLine="0"/>
              <w:jc w:val="center"/>
              <w:rPr>
                <w:b w:val="1"/>
                <w:bCs w:val="1"/>
                <w:sz w:val="18"/>
                <w:szCs w:val="18"/>
              </w:rPr>
            </w:pPr>
            <w:r w:rsidDel="00000000" w:rsidR="00000000" w:rsidRPr="00000000">
              <w:rPr>
                <w:b w:val="1"/>
                <w:bCs w:val="1"/>
                <w:sz w:val="18"/>
                <w:szCs w:val="18"/>
                <w:rtl w:val="0"/>
              </w:rPr>
              <w:t xml:space="preserve">PTBA</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A8">
            <w:pPr>
              <w:spacing w:line="240" w:lineRule="auto"/>
              <w:ind w:left="0" w:firstLine="0"/>
              <w:jc w:val="left"/>
              <w:rPr>
                <w:sz w:val="18"/>
                <w:szCs w:val="18"/>
              </w:rPr>
            </w:pPr>
            <w:r w:rsidDel="00000000" w:rsidR="00000000" w:rsidRPr="00000000">
              <w:rPr>
                <w:sz w:val="18"/>
                <w:szCs w:val="18"/>
                <w:rtl w:val="0"/>
              </w:rPr>
              <w:t xml:space="preserve">Bukit Asam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A9">
            <w:pPr>
              <w:spacing w:line="240" w:lineRule="auto"/>
              <w:ind w:left="0" w:firstLine="0"/>
              <w:jc w:val="center"/>
              <w:rPr>
                <w:sz w:val="18"/>
                <w:szCs w:val="18"/>
              </w:rPr>
            </w:pPr>
            <w:r w:rsidDel="00000000" w:rsidR="00000000" w:rsidRPr="00000000">
              <w:rPr>
                <w:sz w:val="18"/>
                <w:szCs w:val="18"/>
                <w:rtl w:val="0"/>
              </w:rPr>
              <w:t xml:space="preserve">41</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AA">
            <w:pPr>
              <w:spacing w:line="240" w:lineRule="auto"/>
              <w:ind w:left="0" w:firstLine="0"/>
              <w:jc w:val="center"/>
              <w:rPr>
                <w:b w:val="1"/>
                <w:bCs w:val="1"/>
                <w:sz w:val="18"/>
                <w:szCs w:val="18"/>
              </w:rPr>
            </w:pPr>
            <w:r w:rsidDel="00000000" w:rsidR="00000000" w:rsidRPr="00000000">
              <w:rPr>
                <w:b w:val="1"/>
                <w:bCs w:val="1"/>
                <w:sz w:val="18"/>
                <w:szCs w:val="18"/>
                <w:rtl w:val="0"/>
              </w:rPr>
              <w:t xml:space="preserve">PTIS</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AB">
            <w:pPr>
              <w:spacing w:line="240" w:lineRule="auto"/>
              <w:ind w:left="0" w:firstLine="0"/>
              <w:jc w:val="left"/>
              <w:rPr>
                <w:sz w:val="18"/>
                <w:szCs w:val="18"/>
              </w:rPr>
            </w:pPr>
            <w:r w:rsidDel="00000000" w:rsidR="00000000" w:rsidRPr="00000000">
              <w:rPr>
                <w:sz w:val="18"/>
                <w:szCs w:val="18"/>
                <w:rtl w:val="0"/>
              </w:rPr>
              <w:t xml:space="preserve">Indo Straits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AC">
            <w:pPr>
              <w:spacing w:line="240" w:lineRule="auto"/>
              <w:ind w:left="0" w:firstLine="0"/>
              <w:jc w:val="center"/>
              <w:rPr>
                <w:sz w:val="18"/>
                <w:szCs w:val="18"/>
              </w:rPr>
            </w:pPr>
            <w:r w:rsidDel="00000000" w:rsidR="00000000" w:rsidRPr="00000000">
              <w:rPr>
                <w:sz w:val="18"/>
                <w:szCs w:val="18"/>
                <w:rtl w:val="0"/>
              </w:rPr>
              <w:t xml:space="preserve">42</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AD">
            <w:pPr>
              <w:spacing w:line="240" w:lineRule="auto"/>
              <w:ind w:left="0" w:firstLine="0"/>
              <w:jc w:val="center"/>
              <w:rPr>
                <w:b w:val="1"/>
                <w:bCs w:val="1"/>
                <w:sz w:val="18"/>
                <w:szCs w:val="18"/>
              </w:rPr>
            </w:pPr>
            <w:r w:rsidDel="00000000" w:rsidR="00000000" w:rsidRPr="00000000">
              <w:rPr>
                <w:b w:val="1"/>
                <w:bCs w:val="1"/>
                <w:sz w:val="18"/>
                <w:szCs w:val="18"/>
                <w:rtl w:val="0"/>
              </w:rPr>
              <w:t xml:space="preserve">PTRO</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AE">
            <w:pPr>
              <w:spacing w:line="240" w:lineRule="auto"/>
              <w:ind w:left="0" w:firstLine="0"/>
              <w:jc w:val="left"/>
              <w:rPr>
                <w:sz w:val="18"/>
                <w:szCs w:val="18"/>
              </w:rPr>
            </w:pPr>
            <w:r w:rsidDel="00000000" w:rsidR="00000000" w:rsidRPr="00000000">
              <w:rPr>
                <w:sz w:val="18"/>
                <w:szCs w:val="18"/>
                <w:rtl w:val="0"/>
              </w:rPr>
              <w:t xml:space="preserve">Petrosea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AF">
            <w:pPr>
              <w:spacing w:line="240" w:lineRule="auto"/>
              <w:ind w:left="0" w:firstLine="0"/>
              <w:jc w:val="center"/>
              <w:rPr>
                <w:sz w:val="18"/>
                <w:szCs w:val="18"/>
              </w:rPr>
            </w:pPr>
            <w:r w:rsidDel="00000000" w:rsidR="00000000" w:rsidRPr="00000000">
              <w:rPr>
                <w:sz w:val="18"/>
                <w:szCs w:val="18"/>
                <w:rtl w:val="0"/>
              </w:rPr>
              <w:t xml:space="preserve">43</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B0">
            <w:pPr>
              <w:spacing w:line="240" w:lineRule="auto"/>
              <w:ind w:left="0" w:firstLine="0"/>
              <w:jc w:val="center"/>
              <w:rPr>
                <w:b w:val="1"/>
                <w:bCs w:val="1"/>
                <w:sz w:val="18"/>
                <w:szCs w:val="18"/>
              </w:rPr>
            </w:pPr>
            <w:r w:rsidDel="00000000" w:rsidR="00000000" w:rsidRPr="00000000">
              <w:rPr>
                <w:b w:val="1"/>
                <w:bCs w:val="1"/>
                <w:sz w:val="18"/>
                <w:szCs w:val="18"/>
                <w:rtl w:val="0"/>
              </w:rPr>
              <w:t xml:space="preserve">RAJA</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B1">
            <w:pPr>
              <w:spacing w:line="240" w:lineRule="auto"/>
              <w:ind w:left="0" w:firstLine="0"/>
              <w:jc w:val="left"/>
              <w:rPr>
                <w:sz w:val="18"/>
                <w:szCs w:val="18"/>
              </w:rPr>
            </w:pPr>
            <w:r w:rsidDel="00000000" w:rsidR="00000000" w:rsidRPr="00000000">
              <w:rPr>
                <w:sz w:val="18"/>
                <w:szCs w:val="18"/>
                <w:rtl w:val="0"/>
              </w:rPr>
              <w:t xml:space="preserve">Rukun Raharja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2f2f2" w:val="clear"/>
            <w:vAlign w:val="center"/>
          </w:tcPr>
          <w:p w:rsidR="00000000" w:rsidDel="00000000" w:rsidP="00000000" w:rsidRDefault="00000000" w:rsidRPr="00000000" w14:paraId="000001B2">
            <w:pPr>
              <w:spacing w:line="240" w:lineRule="auto"/>
              <w:ind w:left="0" w:firstLine="0"/>
              <w:jc w:val="center"/>
              <w:rPr>
                <w:sz w:val="18"/>
                <w:szCs w:val="18"/>
              </w:rPr>
            </w:pPr>
            <w:r w:rsidDel="00000000" w:rsidR="00000000" w:rsidRPr="00000000">
              <w:rPr>
                <w:sz w:val="18"/>
                <w:szCs w:val="18"/>
                <w:rtl w:val="0"/>
              </w:rPr>
              <w:t xml:space="preserve">44</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B3">
            <w:pPr>
              <w:spacing w:line="240" w:lineRule="auto"/>
              <w:ind w:left="0" w:firstLine="0"/>
              <w:jc w:val="center"/>
              <w:rPr>
                <w:b w:val="1"/>
                <w:bCs w:val="1"/>
                <w:sz w:val="18"/>
                <w:szCs w:val="18"/>
              </w:rPr>
            </w:pPr>
            <w:r w:rsidDel="00000000" w:rsidR="00000000" w:rsidRPr="00000000">
              <w:rPr>
                <w:b w:val="1"/>
                <w:bCs w:val="1"/>
                <w:sz w:val="18"/>
                <w:szCs w:val="18"/>
                <w:rtl w:val="0"/>
              </w:rPr>
              <w:t xml:space="preserve">TOBA</w:t>
            </w:r>
          </w:p>
        </w:tc>
        <w:tc>
          <w:tcPr>
            <w:tcBorders>
              <w:top w:color="000000" w:space="0" w:sz="0" w:val="nil"/>
              <w:left w:color="000000" w:space="0" w:sz="0" w:val="nil"/>
              <w:bottom w:color="cccccc" w:space="0" w:sz="4" w:val="single"/>
              <w:right w:color="cccccc" w:space="0" w:sz="4" w:val="single"/>
            </w:tcBorders>
            <w:shd w:fill="f2f2f2" w:val="clear"/>
            <w:vAlign w:val="center"/>
          </w:tcPr>
          <w:p w:rsidR="00000000" w:rsidDel="00000000" w:rsidP="00000000" w:rsidRDefault="00000000" w:rsidRPr="00000000" w14:paraId="000001B4">
            <w:pPr>
              <w:spacing w:line="240" w:lineRule="auto"/>
              <w:ind w:left="0" w:firstLine="0"/>
              <w:jc w:val="left"/>
              <w:rPr>
                <w:sz w:val="18"/>
                <w:szCs w:val="18"/>
              </w:rPr>
            </w:pPr>
            <w:r w:rsidDel="00000000" w:rsidR="00000000" w:rsidRPr="00000000">
              <w:rPr>
                <w:sz w:val="18"/>
                <w:szCs w:val="18"/>
                <w:rtl w:val="0"/>
              </w:rPr>
              <w:t xml:space="preserve">TBS Energi Utama Tbk</w:t>
            </w:r>
          </w:p>
        </w:tc>
      </w:tr>
      <w:tr>
        <w:trPr>
          <w:cantSplit w:val="0"/>
          <w:trHeight w:val="300" w:hRule="atLeast"/>
          <w:tblHeader w:val="0"/>
        </w:trPr>
        <w:tc>
          <w:tcPr>
            <w:tcBorders>
              <w:top w:color="000000" w:space="0" w:sz="0" w:val="nil"/>
              <w:left w:color="cccccc" w:space="0" w:sz="4" w:val="single"/>
              <w:bottom w:color="cccccc" w:space="0" w:sz="4" w:val="single"/>
              <w:right w:color="cccccc" w:space="0" w:sz="4" w:val="single"/>
            </w:tcBorders>
            <w:shd w:fill="ffffff" w:val="clear"/>
            <w:vAlign w:val="center"/>
          </w:tcPr>
          <w:p w:rsidR="00000000" w:rsidDel="00000000" w:rsidP="00000000" w:rsidRDefault="00000000" w:rsidRPr="00000000" w14:paraId="000001B5">
            <w:pPr>
              <w:spacing w:line="240" w:lineRule="auto"/>
              <w:ind w:left="0" w:firstLine="0"/>
              <w:jc w:val="center"/>
              <w:rPr>
                <w:sz w:val="18"/>
                <w:szCs w:val="18"/>
              </w:rPr>
            </w:pPr>
            <w:r w:rsidDel="00000000" w:rsidR="00000000" w:rsidRPr="00000000">
              <w:rPr>
                <w:sz w:val="18"/>
                <w:szCs w:val="18"/>
                <w:rtl w:val="0"/>
              </w:rPr>
              <w:t xml:space="preserve">45</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B6">
            <w:pPr>
              <w:spacing w:line="240" w:lineRule="auto"/>
              <w:ind w:left="0" w:firstLine="0"/>
              <w:jc w:val="center"/>
              <w:rPr>
                <w:b w:val="1"/>
                <w:bCs w:val="1"/>
                <w:sz w:val="18"/>
                <w:szCs w:val="18"/>
              </w:rPr>
            </w:pPr>
            <w:r w:rsidDel="00000000" w:rsidR="00000000" w:rsidRPr="00000000">
              <w:rPr>
                <w:b w:val="1"/>
                <w:bCs w:val="1"/>
                <w:sz w:val="18"/>
                <w:szCs w:val="18"/>
                <w:rtl w:val="0"/>
              </w:rPr>
              <w:t xml:space="preserve">TPMA</w:t>
            </w:r>
          </w:p>
        </w:tc>
        <w:tc>
          <w:tcPr>
            <w:tcBorders>
              <w:top w:color="000000" w:space="0" w:sz="0" w:val="nil"/>
              <w:left w:color="000000" w:space="0" w:sz="0" w:val="nil"/>
              <w:bottom w:color="cccccc" w:space="0" w:sz="4" w:val="single"/>
              <w:right w:color="cccccc" w:space="0" w:sz="4" w:val="single"/>
            </w:tcBorders>
            <w:shd w:fill="ffffff" w:val="clear"/>
            <w:vAlign w:val="center"/>
          </w:tcPr>
          <w:p w:rsidR="00000000" w:rsidDel="00000000" w:rsidP="00000000" w:rsidRDefault="00000000" w:rsidRPr="00000000" w14:paraId="000001B7">
            <w:pPr>
              <w:spacing w:line="240" w:lineRule="auto"/>
              <w:ind w:left="0" w:firstLine="0"/>
              <w:jc w:val="left"/>
              <w:rPr>
                <w:sz w:val="18"/>
                <w:szCs w:val="18"/>
              </w:rPr>
            </w:pPr>
            <w:r w:rsidDel="00000000" w:rsidR="00000000" w:rsidRPr="00000000">
              <w:rPr>
                <w:sz w:val="18"/>
                <w:szCs w:val="18"/>
                <w:rtl w:val="0"/>
              </w:rPr>
              <w:t xml:space="preserve">Trans Power Marine Tbk</w:t>
            </w:r>
          </w:p>
        </w:tc>
      </w:tr>
    </w:tbl>
    <w:p w:rsidR="00000000" w:rsidDel="00000000" w:rsidP="00000000" w:rsidRDefault="00000000" w:rsidRPr="00000000" w14:paraId="000001B8">
      <w:pPr>
        <w:pStyle w:val="Heading2"/>
        <w:numPr>
          <w:ilvl w:val="1"/>
          <w:numId w:val="6"/>
        </w:numPr>
        <w:ind w:left="357" w:firstLine="0"/>
        <w:rPr/>
      </w:pPr>
      <w:r w:rsidDel="00000000" w:rsidR="00000000" w:rsidRPr="00000000">
        <w:rPr>
          <w:rtl w:val="0"/>
        </w:rPr>
        <w:t xml:space="preserve">Analisis Statistik Deskriptif</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Gambar Hasil Uji Statistik Desktiptif</w:t>
      </w:r>
    </w:p>
    <w:p w:rsidR="00000000" w:rsidDel="00000000" w:rsidP="00000000" w:rsidRDefault="00000000" w:rsidRPr="00000000" w14:paraId="000001BA">
      <w:pPr>
        <w:spacing w:line="360" w:lineRule="auto"/>
        <w:ind w:left="0" w:firstLine="0"/>
        <w:rPr/>
      </w:pPr>
      <w:r w:rsidDel="00000000" w:rsidR="00000000" w:rsidRPr="00000000">
        <w:rPr>
          <w:i w:val="1"/>
          <w:iCs w:val="1"/>
          <w:rtl w:val="0"/>
        </w:rPr>
        <w:t xml:space="preserve">                   Sumber: Output SPSS, data diolah (2026)</w:t>
      </w:r>
      <w:r w:rsidDel="00000000" w:rsidR="00000000" w:rsidRPr="00000000">
        <w:rPr>
          <w:rtl w:val="0"/>
        </w:rPr>
      </w:r>
    </w:p>
    <w:tbl>
      <w:tblPr>
        <w:tblStyle w:val="Table3"/>
        <w:tblW w:w="776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63"/>
        <w:gridCol w:w="576"/>
        <w:gridCol w:w="1243"/>
        <w:gridCol w:w="1390"/>
        <w:gridCol w:w="876"/>
        <w:gridCol w:w="1617"/>
        <w:tblGridChange w:id="0">
          <w:tblGrid>
            <w:gridCol w:w="2063"/>
            <w:gridCol w:w="576"/>
            <w:gridCol w:w="1243"/>
            <w:gridCol w:w="1390"/>
            <w:gridCol w:w="876"/>
            <w:gridCol w:w="1617"/>
          </w:tblGrid>
        </w:tblGridChange>
      </w:tblGrid>
      <w:tr>
        <w:trPr>
          <w:cantSplit w:val="0"/>
          <w:tblHeader w:val="0"/>
        </w:trPr>
        <w:tc>
          <w:tcPr/>
          <w:p w:rsidR="00000000" w:rsidDel="00000000" w:rsidP="00000000" w:rsidRDefault="00000000" w:rsidRPr="00000000" w14:paraId="000001BB">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Variabel</w:t>
            </w:r>
          </w:p>
        </w:tc>
        <w:tc>
          <w:tcPr/>
          <w:p w:rsidR="00000000" w:rsidDel="00000000" w:rsidP="00000000" w:rsidRDefault="00000000" w:rsidRPr="00000000" w14:paraId="000001BC">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 </w:t>
            </w:r>
          </w:p>
        </w:tc>
        <w:tc>
          <w:tcPr/>
          <w:p w:rsidR="00000000" w:rsidDel="00000000" w:rsidP="00000000" w:rsidRDefault="00000000" w:rsidRPr="00000000" w14:paraId="000001BD">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Minimum</w:t>
            </w:r>
          </w:p>
        </w:tc>
        <w:tc>
          <w:tcPr/>
          <w:p w:rsidR="00000000" w:rsidDel="00000000" w:rsidP="00000000" w:rsidRDefault="00000000" w:rsidRPr="00000000" w14:paraId="000001BE">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Maksimum </w:t>
            </w:r>
          </w:p>
        </w:tc>
        <w:tc>
          <w:tcPr/>
          <w:p w:rsidR="00000000" w:rsidDel="00000000" w:rsidP="00000000" w:rsidRDefault="00000000" w:rsidRPr="00000000" w14:paraId="000001BF">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1"/>
                <w:iCs w:val="1"/>
                <w:rtl w:val="0"/>
              </w:rPr>
              <w:t xml:space="preserve">Mean</w:t>
            </w:r>
            <w:r w:rsidDel="00000000" w:rsidR="00000000" w:rsidRPr="00000000">
              <w:rPr>
                <w:rtl w:val="0"/>
              </w:rPr>
            </w:r>
          </w:p>
        </w:tc>
        <w:tc>
          <w:tcPr/>
          <w:p w:rsidR="00000000" w:rsidDel="00000000" w:rsidP="00000000" w:rsidRDefault="00000000" w:rsidRPr="00000000" w14:paraId="000001C0">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1"/>
                <w:iCs w:val="1"/>
                <w:rtl w:val="0"/>
              </w:rPr>
              <w:t xml:space="preserve">Std. Deviation</w:t>
            </w:r>
            <w:r w:rsidDel="00000000" w:rsidR="00000000" w:rsidRPr="00000000">
              <w:rPr>
                <w:rtl w:val="0"/>
              </w:rPr>
            </w:r>
          </w:p>
        </w:tc>
      </w:tr>
      <w:tr>
        <w:trPr>
          <w:cantSplit w:val="0"/>
          <w:tblHeader w:val="0"/>
        </w:trPr>
        <w:tc>
          <w:tcPr/>
          <w:p w:rsidR="00000000" w:rsidDel="00000000" w:rsidP="00000000" w:rsidRDefault="00000000" w:rsidRPr="00000000" w14:paraId="000001C1">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TOBINQ_BC (Y)</w:t>
            </w:r>
          </w:p>
        </w:tc>
        <w:tc>
          <w:tcPr/>
          <w:p w:rsidR="00000000" w:rsidDel="00000000" w:rsidP="00000000" w:rsidRDefault="00000000" w:rsidRPr="00000000" w14:paraId="000001C2">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w:t>
            </w:r>
          </w:p>
        </w:tc>
        <w:tc>
          <w:tcPr/>
          <w:p w:rsidR="00000000" w:rsidDel="00000000" w:rsidP="00000000" w:rsidRDefault="00000000" w:rsidRPr="00000000" w14:paraId="000001C3">
            <w:pPr>
              <w:spacing w:line="360" w:lineRule="auto"/>
              <w:jc w:val="both"/>
              <w:rPr>
                <w:rFonts w:ascii="Times New Roman" w:cs="Times New Roman" w:eastAsia="Times New Roman" w:hAnsi="Times New Roman"/>
              </w:rPr>
            </w:pPr>
            <w:sdt>
              <w:sdtPr>
                <w:id w:val="-780311653"/>
                <w:tag w:val="goog_rdk_6"/>
              </w:sdtPr>
              <w:sdtContent>
                <w:r w:rsidDel="00000000" w:rsidR="00000000" w:rsidRPr="00000000">
                  <w:rPr>
                    <w:rFonts w:ascii="Gungsuh" w:cs="Gungsuh" w:eastAsia="Gungsuh" w:hAnsi="Gungsuh"/>
                    <w:rtl w:val="0"/>
                  </w:rPr>
                  <w:t xml:space="preserve">−0,4462</w:t>
                </w:r>
              </w:sdtContent>
            </w:sdt>
          </w:p>
        </w:tc>
        <w:tc>
          <w:tcPr/>
          <w:p w:rsidR="00000000" w:rsidDel="00000000" w:rsidP="00000000" w:rsidRDefault="00000000" w:rsidRPr="00000000" w14:paraId="000001C4">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0,8968</w:t>
            </w:r>
          </w:p>
        </w:tc>
        <w:tc>
          <w:tcPr/>
          <w:p w:rsidR="00000000" w:rsidDel="00000000" w:rsidP="00000000" w:rsidRDefault="00000000" w:rsidRPr="00000000" w14:paraId="000001C5">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0,1872</w:t>
            </w:r>
          </w:p>
        </w:tc>
        <w:tc>
          <w:tcPr/>
          <w:p w:rsidR="00000000" w:rsidDel="00000000" w:rsidP="00000000" w:rsidRDefault="00000000" w:rsidRPr="00000000" w14:paraId="000001C6">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0,4023</w:t>
            </w:r>
          </w:p>
        </w:tc>
      </w:tr>
      <w:tr>
        <w:trPr>
          <w:cantSplit w:val="0"/>
          <w:tblHeader w:val="0"/>
        </w:trPr>
        <w:tc>
          <w:tcPr/>
          <w:p w:rsidR="00000000" w:rsidDel="00000000" w:rsidP="00000000" w:rsidRDefault="00000000" w:rsidRPr="00000000" w14:paraId="000001C7">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CED (X1)</w:t>
            </w:r>
          </w:p>
        </w:tc>
        <w:tc>
          <w:tcPr/>
          <w:p w:rsidR="00000000" w:rsidDel="00000000" w:rsidP="00000000" w:rsidRDefault="00000000" w:rsidRPr="00000000" w14:paraId="000001C8">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w:t>
            </w:r>
          </w:p>
        </w:tc>
        <w:tc>
          <w:tcPr/>
          <w:p w:rsidR="00000000" w:rsidDel="00000000" w:rsidP="00000000" w:rsidRDefault="00000000" w:rsidRPr="00000000" w14:paraId="000001C9">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0,1429</w:t>
            </w:r>
          </w:p>
        </w:tc>
        <w:tc>
          <w:tcPr/>
          <w:p w:rsidR="00000000" w:rsidDel="00000000" w:rsidP="00000000" w:rsidRDefault="00000000" w:rsidRPr="00000000" w14:paraId="000001CA">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1,0000 </w:t>
            </w:r>
          </w:p>
        </w:tc>
        <w:tc>
          <w:tcPr/>
          <w:p w:rsidR="00000000" w:rsidDel="00000000" w:rsidP="00000000" w:rsidRDefault="00000000" w:rsidRPr="00000000" w14:paraId="000001CB">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0,8373</w:t>
            </w:r>
          </w:p>
        </w:tc>
        <w:tc>
          <w:tcPr/>
          <w:p w:rsidR="00000000" w:rsidDel="00000000" w:rsidP="00000000" w:rsidRDefault="00000000" w:rsidRPr="00000000" w14:paraId="000001CC">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0,1530</w:t>
            </w:r>
          </w:p>
        </w:tc>
      </w:tr>
      <w:tr>
        <w:trPr>
          <w:cantSplit w:val="0"/>
          <w:tblHeader w:val="0"/>
        </w:trPr>
        <w:tc>
          <w:tcPr/>
          <w:p w:rsidR="00000000" w:rsidDel="00000000" w:rsidP="00000000" w:rsidRDefault="00000000" w:rsidRPr="00000000" w14:paraId="000001CD">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CSR (X2)</w:t>
            </w:r>
          </w:p>
        </w:tc>
        <w:tc>
          <w:tcPr/>
          <w:p w:rsidR="00000000" w:rsidDel="00000000" w:rsidP="00000000" w:rsidRDefault="00000000" w:rsidRPr="00000000" w14:paraId="000001CE">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w:t>
            </w:r>
          </w:p>
        </w:tc>
        <w:tc>
          <w:tcPr/>
          <w:p w:rsidR="00000000" w:rsidDel="00000000" w:rsidP="00000000" w:rsidRDefault="00000000" w:rsidRPr="00000000" w14:paraId="000001CF">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0,2000</w:t>
            </w:r>
          </w:p>
        </w:tc>
        <w:tc>
          <w:tcPr/>
          <w:p w:rsidR="00000000" w:rsidDel="00000000" w:rsidP="00000000" w:rsidRDefault="00000000" w:rsidRPr="00000000" w14:paraId="000001D0">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0,6500</w:t>
            </w:r>
          </w:p>
        </w:tc>
        <w:tc>
          <w:tcPr/>
          <w:p w:rsidR="00000000" w:rsidDel="00000000" w:rsidP="00000000" w:rsidRDefault="00000000" w:rsidRPr="00000000" w14:paraId="000001D1">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0,4052</w:t>
            </w:r>
          </w:p>
        </w:tc>
        <w:tc>
          <w:tcPr/>
          <w:p w:rsidR="00000000" w:rsidDel="00000000" w:rsidP="00000000" w:rsidRDefault="00000000" w:rsidRPr="00000000" w14:paraId="000001D2">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0,0841</w:t>
            </w:r>
          </w:p>
        </w:tc>
      </w:tr>
      <w:tr>
        <w:trPr>
          <w:cantSplit w:val="0"/>
          <w:tblHeader w:val="0"/>
        </w:trPr>
        <w:tc>
          <w:tcPr/>
          <w:p w:rsidR="00000000" w:rsidDel="00000000" w:rsidP="00000000" w:rsidRDefault="00000000" w:rsidRPr="00000000" w14:paraId="000001D3">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LN_ECOEFF (X3)</w:t>
            </w:r>
          </w:p>
        </w:tc>
        <w:tc>
          <w:tcPr/>
          <w:p w:rsidR="00000000" w:rsidDel="00000000" w:rsidP="00000000" w:rsidRDefault="00000000" w:rsidRPr="00000000" w14:paraId="000001D4">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 </w:t>
            </w:r>
          </w:p>
        </w:tc>
        <w:tc>
          <w:tcPr/>
          <w:p w:rsidR="00000000" w:rsidDel="00000000" w:rsidP="00000000" w:rsidRDefault="00000000" w:rsidRPr="00000000" w14:paraId="000001D5">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0,0000</w:t>
            </w:r>
          </w:p>
        </w:tc>
        <w:tc>
          <w:tcPr/>
          <w:p w:rsidR="00000000" w:rsidDel="00000000" w:rsidP="00000000" w:rsidRDefault="00000000" w:rsidRPr="00000000" w14:paraId="000001D6">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5,5150</w:t>
            </w:r>
          </w:p>
        </w:tc>
        <w:tc>
          <w:tcPr/>
          <w:p w:rsidR="00000000" w:rsidDel="00000000" w:rsidP="00000000" w:rsidRDefault="00000000" w:rsidRPr="00000000" w14:paraId="000001D7">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3,7391</w:t>
            </w:r>
          </w:p>
        </w:tc>
        <w:tc>
          <w:tcPr/>
          <w:p w:rsidR="00000000" w:rsidDel="00000000" w:rsidP="00000000" w:rsidRDefault="00000000" w:rsidRPr="00000000" w14:paraId="000001D8">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1,0372</w:t>
            </w:r>
          </w:p>
        </w:tc>
      </w:tr>
    </w:tbl>
    <w:p w:rsidR="00000000" w:rsidDel="00000000" w:rsidP="00000000" w:rsidRDefault="00000000" w:rsidRPr="00000000" w14:paraId="000001D9">
      <w:pPr>
        <w:ind w:left="0" w:firstLine="0"/>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Berikut merupakan interpretasi hasil analisis statistik deskriptif yang telah dilakukan menggunakan software SPSS 27:</w:t>
      </w:r>
    </w:p>
    <w:p w:rsidR="00000000" w:rsidDel="00000000" w:rsidP="00000000" w:rsidRDefault="00000000" w:rsidRPr="00000000" w14:paraId="000001DB">
      <w:pPr>
        <w:numPr>
          <w:ilvl w:val="0"/>
          <w:numId w:val="8"/>
        </w:numPr>
        <w:ind w:left="720" w:hanging="360"/>
        <w:rPr>
          <w:color w:val="000000"/>
        </w:rPr>
      </w:pPr>
      <w:sdt>
        <w:sdtPr>
          <w:id w:val="396960401"/>
          <w:tag w:val="goog_rdk_7"/>
        </w:sdtPr>
        <w:sdtContent>
          <w:r w:rsidDel="00000000" w:rsidR="00000000" w:rsidRPr="00000000">
            <w:rPr>
              <w:rFonts w:ascii="Gungsuh" w:cs="Gungsuh" w:eastAsia="Gungsuh" w:hAnsi="Gungsuh"/>
              <w:color w:val="000000"/>
              <w:rtl w:val="0"/>
            </w:rPr>
            <w:t xml:space="preserve">Variabel nilai perusahaan (Y) dengan proksi Box-Cox Tobin’s Q (TOBINQ_BC) memiliki nilai rata-rata sebesar 0,1872 dan nilai standar deviasi sebesar 0,4023. Nilai terendah sebesar −0,4462, sedangkan nilai tertinggi sebesar 0,8968.</w:t>
          </w:r>
        </w:sdtContent>
      </w:sdt>
    </w:p>
    <w:p w:rsidR="00000000" w:rsidDel="00000000" w:rsidP="00000000" w:rsidRDefault="00000000" w:rsidRPr="00000000" w14:paraId="000001DC">
      <w:pPr>
        <w:numPr>
          <w:ilvl w:val="0"/>
          <w:numId w:val="8"/>
        </w:numPr>
        <w:ind w:left="720" w:hanging="360"/>
        <w:rPr>
          <w:color w:val="000000"/>
        </w:rPr>
      </w:pPr>
      <w:r w:rsidDel="00000000" w:rsidR="00000000" w:rsidRPr="00000000">
        <w:rPr>
          <w:color w:val="000000"/>
          <w:rtl w:val="0"/>
        </w:rPr>
        <w:t xml:space="preserve">Variabel pengungkapan emisi karbon (X1) dengan proksi Carbon Emission Disclosure (CED) memiliki nilai rata-rata sebesar 0,8373 dan nilai standar deviasi sebesar 0,1530. Nilai terendah sebesar 0,1429, sedangkan nilai tertinggi sebesar 1,0000.</w:t>
      </w:r>
    </w:p>
    <w:p w:rsidR="00000000" w:rsidDel="00000000" w:rsidP="00000000" w:rsidRDefault="00000000" w:rsidRPr="00000000" w14:paraId="000001DD">
      <w:pPr>
        <w:numPr>
          <w:ilvl w:val="0"/>
          <w:numId w:val="8"/>
        </w:numPr>
        <w:ind w:left="720" w:hanging="360"/>
        <w:rPr>
          <w:color w:val="000000"/>
        </w:rPr>
      </w:pPr>
      <w:r w:rsidDel="00000000" w:rsidR="00000000" w:rsidRPr="00000000">
        <w:rPr>
          <w:color w:val="000000"/>
          <w:rtl w:val="0"/>
        </w:rPr>
        <w:t xml:space="preserve">Variabel pengungkapan Corporate Social Responsibility (X2) dengan proksi CSR memiliki nilai rata-rata sebesar 0,4052 dan nilai standar deviasi sebesar 0,0841. Nilai terendah sebesar 0,2000, sedangkan nilai tertinggi sebesar 0,6500.</w:t>
      </w:r>
    </w:p>
    <w:p w:rsidR="00000000" w:rsidDel="00000000" w:rsidP="00000000" w:rsidRDefault="00000000" w:rsidRPr="00000000" w14:paraId="000001DE">
      <w:pPr>
        <w:numPr>
          <w:ilvl w:val="0"/>
          <w:numId w:val="8"/>
        </w:numPr>
        <w:ind w:left="720" w:hanging="360"/>
        <w:rPr>
          <w:color w:val="000000"/>
        </w:rPr>
      </w:pPr>
      <w:r w:rsidDel="00000000" w:rsidR="00000000" w:rsidRPr="00000000">
        <w:rPr>
          <w:color w:val="000000"/>
          <w:rtl w:val="0"/>
        </w:rPr>
        <w:t xml:space="preserve">Variabel eco-efficiency (X3) dengan proksi LN_ECOEFF memiliki nilai rata-rata sebesar 3,7391 dan nilai standar deviasi sebesar 1,0372. Nilai terendah sebesar 0,0000, sedangkan nilai tertinggi sebesar 5,5150.</w:t>
      </w:r>
    </w:p>
    <w:p w:rsidR="00000000" w:rsidDel="00000000" w:rsidP="00000000" w:rsidRDefault="00000000" w:rsidRPr="00000000" w14:paraId="000001DF">
      <w:pPr>
        <w:pStyle w:val="Heading2"/>
        <w:numPr>
          <w:ilvl w:val="1"/>
          <w:numId w:val="6"/>
        </w:numPr>
        <w:ind w:left="357" w:firstLine="0"/>
        <w:rPr/>
      </w:pPr>
      <w:r w:rsidDel="00000000" w:rsidR="00000000" w:rsidRPr="00000000">
        <w:rPr>
          <w:rtl w:val="0"/>
        </w:rPr>
        <w:t xml:space="preserve">Uji Asumsi Klasik</w:t>
      </w:r>
    </w:p>
    <w:p w:rsidR="00000000" w:rsidDel="00000000" w:rsidP="00000000" w:rsidRDefault="00000000" w:rsidRPr="00000000" w14:paraId="000001E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Uji Normalitas</w:t>
      </w:r>
    </w:p>
    <w:p w:rsidR="00000000" w:rsidDel="00000000" w:rsidP="00000000" w:rsidRDefault="00000000" w:rsidRPr="00000000" w14:paraId="000001E1">
      <w:pPr>
        <w:ind w:left="0" w:firstLine="0"/>
        <w:rPr/>
      </w:pPr>
      <w:r w:rsidDel="00000000" w:rsidR="00000000" w:rsidRPr="00000000">
        <w:rPr>
          <w:rtl w:val="0"/>
        </w:rPr>
        <w:t xml:space="preserve">                   Pengujian normalitas dalam penelitian ini menggunakan uji One-Sample Kolmogorov-Smirnov (K-S) dengan koreksi Lilliefors terhadap unstandardized residual hasil estimasi regresi. Selain itu, normalitas juga dinilai melalui nilai Skewness dan Kurtosis residual serta uji Shapiro-Wilk. Metode K-S dengan koreksi Lilliefors dipilih karena merupakan metode yang secara langsung ditampilkan dalam output SPSS dan paling lazim digunakan dalam penelitian akuntansi di Indonesia untuk menguji normalitas residual regresi (Ghozali, 2021). </w:t>
      </w:r>
    </w:p>
    <w:p w:rsidR="00000000" w:rsidDel="00000000" w:rsidP="00000000" w:rsidRDefault="00000000" w:rsidRPr="00000000" w14:paraId="000001E2">
      <w:pPr>
        <w:ind w:left="0" w:firstLine="0"/>
        <w:rPr>
          <w:b w:val="1"/>
          <w:bCs w:val="1"/>
        </w:rPr>
      </w:pPr>
      <w:r w:rsidDel="00000000" w:rsidR="00000000" w:rsidRPr="00000000">
        <w:rPr>
          <w:b w:val="1"/>
          <w:bCs w:val="1"/>
          <w:rtl w:val="0"/>
        </w:rPr>
        <w:t xml:space="preserve">                    </w:t>
      </w:r>
    </w:p>
    <w:p w:rsidR="00000000" w:rsidDel="00000000" w:rsidP="00000000" w:rsidRDefault="00000000" w:rsidRPr="00000000" w14:paraId="000001E3">
      <w:pPr>
        <w:ind w:left="0" w:firstLine="0"/>
        <w:rPr>
          <w:b w:val="1"/>
          <w:bCs w:val="1"/>
        </w:rPr>
      </w:pPr>
      <w:r w:rsidDel="00000000" w:rsidR="00000000" w:rsidRPr="00000000">
        <w:rPr>
          <w:b w:val="1"/>
          <w:bCs w:val="1"/>
          <w:rtl w:val="0"/>
        </w:rPr>
        <w:t xml:space="preserve">                        Hasil Uji Normalitas Residual</w:t>
      </w:r>
    </w:p>
    <w:p w:rsidR="00000000" w:rsidDel="00000000" w:rsidP="00000000" w:rsidRDefault="00000000" w:rsidRPr="00000000" w14:paraId="000001E4">
      <w:pPr>
        <w:ind w:left="0" w:firstLine="0"/>
        <w:rPr>
          <w:b w:val="1"/>
          <w:bCs w:val="1"/>
        </w:rPr>
      </w:pPr>
      <w:r w:rsidDel="00000000" w:rsidR="00000000" w:rsidRPr="00000000">
        <w:rPr>
          <w:i w:val="1"/>
          <w:iCs w:val="1"/>
          <w:rtl w:val="0"/>
        </w:rPr>
        <w:t xml:space="preserve">                     Sumber: Output SPSS, data diolah (2026)</w:t>
      </w:r>
      <w:r w:rsidDel="00000000" w:rsidR="00000000" w:rsidRPr="00000000">
        <w:rPr>
          <w:rtl w:val="0"/>
        </w:rPr>
      </w:r>
    </w:p>
    <w:tbl>
      <w:tblPr>
        <w:tblStyle w:val="Table4"/>
        <w:tblW w:w="3845.0" w:type="dxa"/>
        <w:jc w:val="left"/>
        <w:tblInd w:w="117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89"/>
        <w:gridCol w:w="1356"/>
        <w:tblGridChange w:id="0">
          <w:tblGrid>
            <w:gridCol w:w="2489"/>
            <w:gridCol w:w="1356"/>
          </w:tblGrid>
        </w:tblGridChange>
      </w:tblGrid>
      <w:tr>
        <w:trPr>
          <w:cantSplit w:val="0"/>
          <w:tblHeader w:val="0"/>
        </w:trPr>
        <w:tc>
          <w:tcPr>
            <w:vAlign w:val="center"/>
          </w:tcPr>
          <w:p w:rsidR="00000000" w:rsidDel="00000000" w:rsidP="00000000" w:rsidRDefault="00000000" w:rsidRPr="00000000" w14:paraId="000001E5">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Keterangan</w:t>
            </w:r>
          </w:p>
        </w:tc>
        <w:tc>
          <w:tcPr>
            <w:vAlign w:val="center"/>
          </w:tcPr>
          <w:p w:rsidR="00000000" w:rsidDel="00000000" w:rsidP="00000000" w:rsidRDefault="00000000" w:rsidRPr="00000000" w14:paraId="000001E6">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Hasil</w:t>
            </w:r>
          </w:p>
        </w:tc>
      </w:tr>
      <w:tr>
        <w:trPr>
          <w:cantSplit w:val="0"/>
          <w:tblHeader w:val="0"/>
        </w:trPr>
        <w:tc>
          <w:tcPr>
            <w:vAlign w:val="center"/>
          </w:tcPr>
          <w:p w:rsidR="00000000" w:rsidDel="00000000" w:rsidP="00000000" w:rsidRDefault="00000000" w:rsidRPr="00000000" w14:paraId="000001E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t>
            </w:r>
          </w:p>
        </w:tc>
        <w:tc>
          <w:tcPr>
            <w:vAlign w:val="center"/>
          </w:tcPr>
          <w:p w:rsidR="00000000" w:rsidDel="00000000" w:rsidP="00000000" w:rsidRDefault="00000000" w:rsidRPr="00000000" w14:paraId="000001E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225</w:t>
            </w:r>
          </w:p>
        </w:tc>
      </w:tr>
      <w:tr>
        <w:trPr>
          <w:cantSplit w:val="0"/>
          <w:tblHeader w:val="0"/>
        </w:trPr>
        <w:tc>
          <w:tcPr>
            <w:vAlign w:val="center"/>
          </w:tcPr>
          <w:p w:rsidR="00000000" w:rsidDel="00000000" w:rsidP="00000000" w:rsidRDefault="00000000" w:rsidRPr="00000000" w14:paraId="000001E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Mean</w:t>
            </w:r>
            <w:r w:rsidDel="00000000" w:rsidR="00000000" w:rsidRPr="00000000">
              <w:rPr>
                <w:rFonts w:ascii="Times New Roman" w:cs="Times New Roman" w:eastAsia="Times New Roman" w:hAnsi="Times New Roman"/>
                <w:rtl w:val="0"/>
              </w:rPr>
              <w:t xml:space="preserve"> Residual</w:t>
            </w:r>
          </w:p>
        </w:tc>
        <w:tc>
          <w:tcPr>
            <w:vAlign w:val="center"/>
          </w:tcPr>
          <w:p w:rsidR="00000000" w:rsidDel="00000000" w:rsidP="00000000" w:rsidRDefault="00000000" w:rsidRPr="00000000" w14:paraId="000001E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0,0000000</w:t>
            </w:r>
          </w:p>
        </w:tc>
      </w:tr>
      <w:tr>
        <w:trPr>
          <w:cantSplit w:val="0"/>
          <w:tblHeader w:val="0"/>
        </w:trPr>
        <w:tc>
          <w:tcPr>
            <w:vAlign w:val="center"/>
          </w:tcPr>
          <w:p w:rsidR="00000000" w:rsidDel="00000000" w:rsidP="00000000" w:rsidRDefault="00000000" w:rsidRPr="00000000" w14:paraId="000001E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Std. Deviation</w:t>
            </w:r>
            <w:r w:rsidDel="00000000" w:rsidR="00000000" w:rsidRPr="00000000">
              <w:rPr>
                <w:rFonts w:ascii="Times New Roman" w:cs="Times New Roman" w:eastAsia="Times New Roman" w:hAnsi="Times New Roman"/>
                <w:rtl w:val="0"/>
              </w:rPr>
              <w:t xml:space="preserve"> Residual</w:t>
            </w:r>
          </w:p>
        </w:tc>
        <w:tc>
          <w:tcPr>
            <w:vAlign w:val="center"/>
          </w:tcPr>
          <w:p w:rsidR="00000000" w:rsidDel="00000000" w:rsidP="00000000" w:rsidRDefault="00000000" w:rsidRPr="00000000" w14:paraId="000001E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0,26607179</w:t>
            </w:r>
          </w:p>
        </w:tc>
      </w:tr>
      <w:tr>
        <w:trPr>
          <w:cantSplit w:val="0"/>
          <w:tblHeader w:val="0"/>
        </w:trPr>
        <w:tc>
          <w:tcPr>
            <w:vAlign w:val="center"/>
          </w:tcPr>
          <w:p w:rsidR="00000000" w:rsidDel="00000000" w:rsidP="00000000" w:rsidRDefault="00000000" w:rsidRPr="00000000" w14:paraId="000001E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Test Statistic</w:t>
            </w:r>
            <w:r w:rsidDel="00000000" w:rsidR="00000000" w:rsidRPr="00000000">
              <w:rPr>
                <w:rFonts w:ascii="Times New Roman" w:cs="Times New Roman" w:eastAsia="Times New Roman" w:hAnsi="Times New Roman"/>
                <w:rtl w:val="0"/>
              </w:rPr>
              <w:t xml:space="preserve"> (D)</w:t>
            </w:r>
          </w:p>
        </w:tc>
        <w:tc>
          <w:tcPr>
            <w:vAlign w:val="center"/>
          </w:tcPr>
          <w:p w:rsidR="00000000" w:rsidDel="00000000" w:rsidP="00000000" w:rsidRDefault="00000000" w:rsidRPr="00000000" w14:paraId="000001E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0,049</w:t>
            </w:r>
          </w:p>
        </w:tc>
      </w:tr>
      <w:tr>
        <w:trPr>
          <w:cantSplit w:val="0"/>
          <w:tblHeader w:val="0"/>
        </w:trPr>
        <w:tc>
          <w:tcPr>
            <w:vAlign w:val="center"/>
          </w:tcPr>
          <w:p w:rsidR="00000000" w:rsidDel="00000000" w:rsidP="00000000" w:rsidRDefault="00000000" w:rsidRPr="00000000" w14:paraId="000001E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Asymp. Sig.</w:t>
            </w:r>
            <w:r w:rsidDel="00000000" w:rsidR="00000000" w:rsidRPr="00000000">
              <w:rPr>
                <w:rFonts w:ascii="Times New Roman" w:cs="Times New Roman" w:eastAsia="Times New Roman" w:hAnsi="Times New Roman"/>
                <w:rtl w:val="0"/>
              </w:rPr>
              <w:t xml:space="preserve"> (2-</w:t>
            </w:r>
            <w:r w:rsidDel="00000000" w:rsidR="00000000" w:rsidRPr="00000000">
              <w:rPr>
                <w:rFonts w:ascii="Times New Roman" w:cs="Times New Roman" w:eastAsia="Times New Roman" w:hAnsi="Times New Roman"/>
                <w:i w:val="1"/>
                <w:iCs w:val="1"/>
                <w:rtl w:val="0"/>
              </w:rPr>
              <w:t xml:space="preserve">tailed</w:t>
            </w:r>
            <w:r w:rsidDel="00000000" w:rsidR="00000000" w:rsidRPr="00000000">
              <w:rPr>
                <w:rFonts w:ascii="Times New Roman" w:cs="Times New Roman" w:eastAsia="Times New Roman" w:hAnsi="Times New Roman"/>
                <w:rtl w:val="0"/>
              </w:rPr>
              <w:t xml:space="preserve">)</w:t>
            </w:r>
          </w:p>
        </w:tc>
        <w:tc>
          <w:tcPr>
            <w:vAlign w:val="center"/>
          </w:tcPr>
          <w:p w:rsidR="00000000" w:rsidDel="00000000" w:rsidP="00000000" w:rsidRDefault="00000000" w:rsidRPr="00000000" w14:paraId="000001F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0,200</w:t>
            </w:r>
          </w:p>
        </w:tc>
      </w:tr>
      <w:tr>
        <w:trPr>
          <w:cantSplit w:val="0"/>
          <w:tblHeader w:val="0"/>
        </w:trPr>
        <w:tc>
          <w:tcPr>
            <w:vAlign w:val="center"/>
          </w:tcPr>
          <w:p w:rsidR="00000000" w:rsidDel="00000000" w:rsidP="00000000" w:rsidRDefault="00000000" w:rsidRPr="00000000" w14:paraId="000001F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Skewness</w:t>
            </w:r>
            <w:r w:rsidDel="00000000" w:rsidR="00000000" w:rsidRPr="00000000">
              <w:rPr>
                <w:rtl w:val="0"/>
              </w:rPr>
            </w:r>
          </w:p>
        </w:tc>
        <w:tc>
          <w:tcPr>
            <w:vAlign w:val="center"/>
          </w:tcPr>
          <w:p w:rsidR="00000000" w:rsidDel="00000000" w:rsidP="00000000" w:rsidRDefault="00000000" w:rsidRPr="00000000" w14:paraId="000001F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0,138</w:t>
            </w:r>
          </w:p>
        </w:tc>
      </w:tr>
      <w:tr>
        <w:trPr>
          <w:cantSplit w:val="0"/>
          <w:tblHeader w:val="0"/>
        </w:trPr>
        <w:tc>
          <w:tcPr>
            <w:vAlign w:val="center"/>
          </w:tcPr>
          <w:p w:rsidR="00000000" w:rsidDel="00000000" w:rsidP="00000000" w:rsidRDefault="00000000" w:rsidRPr="00000000" w14:paraId="000001F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Kurtosis</w:t>
            </w:r>
            <w:r w:rsidDel="00000000" w:rsidR="00000000" w:rsidRPr="00000000">
              <w:rPr>
                <w:rtl w:val="0"/>
              </w:rPr>
            </w:r>
          </w:p>
        </w:tc>
        <w:tc>
          <w:tcPr>
            <w:vAlign w:val="center"/>
          </w:tcPr>
          <w:p w:rsidR="00000000" w:rsidDel="00000000" w:rsidP="00000000" w:rsidRDefault="00000000" w:rsidRPr="00000000" w14:paraId="000001F4">
            <w:pPr>
              <w:spacing w:line="360" w:lineRule="auto"/>
              <w:jc w:val="center"/>
              <w:rPr>
                <w:rFonts w:ascii="Times New Roman" w:cs="Times New Roman" w:eastAsia="Times New Roman" w:hAnsi="Times New Roman"/>
              </w:rPr>
            </w:pPr>
            <w:sdt>
              <w:sdtPr>
                <w:id w:val="190095822"/>
                <w:tag w:val="goog_rdk_8"/>
              </w:sdtPr>
              <w:sdtContent>
                <w:r w:rsidDel="00000000" w:rsidR="00000000" w:rsidRPr="00000000">
                  <w:rPr>
                    <w:rFonts w:ascii="Gungsuh" w:cs="Gungsuh" w:eastAsia="Gungsuh" w:hAnsi="Gungsuh"/>
                    <w:rtl w:val="0"/>
                  </w:rPr>
                  <w:t xml:space="preserve">−0,550</w:t>
                </w:r>
              </w:sdtContent>
            </w:sdt>
          </w:p>
        </w:tc>
      </w:tr>
      <w:tr>
        <w:trPr>
          <w:cantSplit w:val="0"/>
          <w:tblHeader w:val="0"/>
        </w:trPr>
        <w:tc>
          <w:tcPr>
            <w:vAlign w:val="center"/>
          </w:tcPr>
          <w:p w:rsidR="00000000" w:rsidDel="00000000" w:rsidP="00000000" w:rsidRDefault="00000000" w:rsidRPr="00000000" w14:paraId="000001F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Shapiro-Wilk Sig.</w:t>
            </w:r>
            <w:r w:rsidDel="00000000" w:rsidR="00000000" w:rsidRPr="00000000">
              <w:rPr>
                <w:rtl w:val="0"/>
              </w:rPr>
            </w:r>
          </w:p>
        </w:tc>
        <w:tc>
          <w:tcPr>
            <w:vAlign w:val="center"/>
          </w:tcPr>
          <w:p w:rsidR="00000000" w:rsidDel="00000000" w:rsidP="00000000" w:rsidRDefault="00000000" w:rsidRPr="00000000" w14:paraId="000001F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0,167</w:t>
            </w:r>
          </w:p>
        </w:tc>
      </w:tr>
    </w:tbl>
    <w:p w:rsidR="00000000" w:rsidDel="00000000" w:rsidP="00000000" w:rsidRDefault="00000000" w:rsidRPr="00000000" w14:paraId="000001F7">
      <w:pPr>
        <w:ind w:left="0" w:firstLine="0"/>
        <w:rPr/>
      </w:pP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Uji Multikolinearitas</w:t>
      </w:r>
    </w:p>
    <w:p w:rsidR="00000000" w:rsidDel="00000000" w:rsidP="00000000" w:rsidRDefault="00000000" w:rsidRPr="00000000" w14:paraId="000001FA">
      <w:pPr>
        <w:ind w:left="0" w:firstLine="0"/>
        <w:rPr>
          <w:color w:val="000000"/>
        </w:rPr>
      </w:pPr>
      <w:r w:rsidDel="00000000" w:rsidR="00000000" w:rsidRPr="00000000">
        <w:rPr>
          <w:rtl w:val="0"/>
        </w:rPr>
      </w:r>
    </w:p>
    <w:p w:rsidR="00000000" w:rsidDel="00000000" w:rsidP="00000000" w:rsidRDefault="00000000" w:rsidRPr="00000000" w14:paraId="000001FB">
      <w:pPr>
        <w:spacing w:line="360" w:lineRule="auto"/>
        <w:ind w:firstLine="1077"/>
        <w:rPr/>
      </w:pPr>
      <w:r w:rsidDel="00000000" w:rsidR="00000000" w:rsidRPr="00000000">
        <w:rPr>
          <w:rtl w:val="0"/>
        </w:rPr>
        <w:t xml:space="preserve">Uji multikolinearitas bertujuan untuk mendeteksi ada atau tidaknya korelasi yang tinggi di antara variabel-variabel independen dalam model regresi. Multikolinearitas terjadi ketika dua atau lebih variabel independen dalam suatu model regresi memiliki korelasi linear yang sangat tinggi satu sama lain, yang dapat menyebabkan estimasi koefisien regresi menjadi tidak stabil, standar kesalahan (</w:t>
      </w:r>
      <w:r w:rsidDel="00000000" w:rsidR="00000000" w:rsidRPr="00000000">
        <w:rPr>
          <w:i w:val="1"/>
          <w:iCs w:val="1"/>
          <w:rtl w:val="0"/>
        </w:rPr>
        <w:t xml:space="preserve">standard error</w:t>
      </w:r>
      <w:r w:rsidDel="00000000" w:rsidR="00000000" w:rsidRPr="00000000">
        <w:rPr>
          <w:rtl w:val="0"/>
        </w:rPr>
        <w:t xml:space="preserve">) membengkak, dan nilai uji t menjadi tidak signifikan meskipun sebenarnya variabel tersebut berpengaruh terhadap variabel dependen (Ghozali, 2021). Pengujian multikolinearitas dalam penelitian ini dilakukan dengan melihat nilai </w:t>
      </w:r>
      <w:r w:rsidDel="00000000" w:rsidR="00000000" w:rsidRPr="00000000">
        <w:rPr>
          <w:i w:val="1"/>
          <w:iCs w:val="1"/>
          <w:rtl w:val="0"/>
        </w:rPr>
        <w:t xml:space="preserve">Tolerance</w:t>
      </w:r>
      <w:r w:rsidDel="00000000" w:rsidR="00000000" w:rsidRPr="00000000">
        <w:rPr>
          <w:rtl w:val="0"/>
        </w:rPr>
        <w:t xml:space="preserve"> dan </w:t>
      </w:r>
      <w:r w:rsidDel="00000000" w:rsidR="00000000" w:rsidRPr="00000000">
        <w:rPr>
          <w:i w:val="1"/>
          <w:iCs w:val="1"/>
          <w:rtl w:val="0"/>
        </w:rPr>
        <w:t xml:space="preserve">Variance Inflation Factor</w:t>
      </w:r>
      <w:r w:rsidDel="00000000" w:rsidR="00000000" w:rsidRPr="00000000">
        <w:rPr>
          <w:rtl w:val="0"/>
        </w:rPr>
        <w:t xml:space="preserve"> (VIF), di mana model regresi dinyatakan bebas multikolinearitas apabila nilai </w:t>
      </w:r>
      <w:r w:rsidDel="00000000" w:rsidR="00000000" w:rsidRPr="00000000">
        <w:rPr>
          <w:i w:val="1"/>
          <w:iCs w:val="1"/>
          <w:rtl w:val="0"/>
        </w:rPr>
        <w:t xml:space="preserve">Tolerance</w:t>
      </w:r>
      <w:r w:rsidDel="00000000" w:rsidR="00000000" w:rsidRPr="00000000">
        <w:rPr>
          <w:rtl w:val="0"/>
        </w:rPr>
        <w:t xml:space="preserve"> &gt; 0,10 dan VIF &lt; 10. </w:t>
      </w:r>
    </w:p>
    <w:tbl>
      <w:tblPr>
        <w:tblStyle w:val="Table5"/>
        <w:tblW w:w="68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63"/>
        <w:gridCol w:w="1194"/>
        <w:gridCol w:w="756"/>
        <w:gridCol w:w="2847"/>
        <w:tblGridChange w:id="0">
          <w:tblGrid>
            <w:gridCol w:w="2063"/>
            <w:gridCol w:w="1194"/>
            <w:gridCol w:w="756"/>
            <w:gridCol w:w="2847"/>
          </w:tblGrid>
        </w:tblGridChange>
      </w:tblGrid>
      <w:tr>
        <w:trPr>
          <w:cantSplit w:val="0"/>
          <w:tblHeader w:val="0"/>
        </w:trPr>
        <w:tc>
          <w:tcPr/>
          <w:p w:rsidR="00000000" w:rsidDel="00000000" w:rsidP="00000000" w:rsidRDefault="00000000" w:rsidRPr="00000000" w14:paraId="000001FC">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Variabel</w:t>
            </w:r>
          </w:p>
        </w:tc>
        <w:tc>
          <w:tcPr/>
          <w:p w:rsidR="00000000" w:rsidDel="00000000" w:rsidP="00000000" w:rsidRDefault="00000000" w:rsidRPr="00000000" w14:paraId="000001FD">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1"/>
                <w:iCs w:val="1"/>
                <w:rtl w:val="0"/>
              </w:rPr>
              <w:t xml:space="preserve">Tolerance</w:t>
            </w:r>
            <w:r w:rsidDel="00000000" w:rsidR="00000000" w:rsidRPr="00000000">
              <w:rPr>
                <w:rtl w:val="0"/>
              </w:rPr>
            </w:r>
          </w:p>
        </w:tc>
        <w:tc>
          <w:tcPr/>
          <w:p w:rsidR="00000000" w:rsidDel="00000000" w:rsidP="00000000" w:rsidRDefault="00000000" w:rsidRPr="00000000" w14:paraId="000001FE">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VIF</w:t>
            </w:r>
          </w:p>
        </w:tc>
        <w:tc>
          <w:tcPr/>
          <w:p w:rsidR="00000000" w:rsidDel="00000000" w:rsidP="00000000" w:rsidRDefault="00000000" w:rsidRPr="00000000" w14:paraId="000001FF">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Keterangan</w:t>
            </w:r>
          </w:p>
        </w:tc>
      </w:tr>
      <w:tr>
        <w:trPr>
          <w:cantSplit w:val="0"/>
          <w:tblHeader w:val="0"/>
        </w:trPr>
        <w:tc>
          <w:tcPr/>
          <w:p w:rsidR="00000000" w:rsidDel="00000000" w:rsidP="00000000" w:rsidRDefault="00000000" w:rsidRPr="00000000" w14:paraId="00000200">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CED (X1)</w:t>
            </w:r>
          </w:p>
        </w:tc>
        <w:tc>
          <w:tcPr/>
          <w:p w:rsidR="00000000" w:rsidDel="00000000" w:rsidP="00000000" w:rsidRDefault="00000000" w:rsidRPr="00000000" w14:paraId="00000201">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0,961</w:t>
            </w:r>
          </w:p>
        </w:tc>
        <w:tc>
          <w:tcPr/>
          <w:p w:rsidR="00000000" w:rsidDel="00000000" w:rsidP="00000000" w:rsidRDefault="00000000" w:rsidRPr="00000000" w14:paraId="00000202">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1,040</w:t>
            </w:r>
          </w:p>
        </w:tc>
        <w:tc>
          <w:tcPr/>
          <w:p w:rsidR="00000000" w:rsidDel="00000000" w:rsidP="00000000" w:rsidRDefault="00000000" w:rsidRPr="00000000" w14:paraId="00000203">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ada multikolinearitas </w:t>
            </w:r>
          </w:p>
        </w:tc>
      </w:tr>
      <w:tr>
        <w:trPr>
          <w:cantSplit w:val="0"/>
          <w:tblHeader w:val="0"/>
        </w:trPr>
        <w:tc>
          <w:tcPr/>
          <w:p w:rsidR="00000000" w:rsidDel="00000000" w:rsidP="00000000" w:rsidRDefault="00000000" w:rsidRPr="00000000" w14:paraId="00000204">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CSR (X2)</w:t>
            </w:r>
          </w:p>
        </w:tc>
        <w:tc>
          <w:tcPr/>
          <w:p w:rsidR="00000000" w:rsidDel="00000000" w:rsidP="00000000" w:rsidRDefault="00000000" w:rsidRPr="00000000" w14:paraId="00000205">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0,999 </w:t>
            </w:r>
          </w:p>
        </w:tc>
        <w:tc>
          <w:tcPr/>
          <w:p w:rsidR="00000000" w:rsidDel="00000000" w:rsidP="00000000" w:rsidRDefault="00000000" w:rsidRPr="00000000" w14:paraId="00000206">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1,001</w:t>
            </w:r>
          </w:p>
        </w:tc>
        <w:tc>
          <w:tcPr/>
          <w:p w:rsidR="00000000" w:rsidDel="00000000" w:rsidP="00000000" w:rsidRDefault="00000000" w:rsidRPr="00000000" w14:paraId="00000207">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ada multikolinearitas</w:t>
            </w:r>
          </w:p>
        </w:tc>
      </w:tr>
      <w:tr>
        <w:trPr>
          <w:cantSplit w:val="0"/>
          <w:tblHeader w:val="0"/>
        </w:trPr>
        <w:tc>
          <w:tcPr/>
          <w:p w:rsidR="00000000" w:rsidDel="00000000" w:rsidP="00000000" w:rsidRDefault="00000000" w:rsidRPr="00000000" w14:paraId="00000208">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LN_ECOEFF (X3)</w:t>
            </w:r>
          </w:p>
        </w:tc>
        <w:tc>
          <w:tcPr/>
          <w:p w:rsidR="00000000" w:rsidDel="00000000" w:rsidP="00000000" w:rsidRDefault="00000000" w:rsidRPr="00000000" w14:paraId="00000209">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0,961</w:t>
            </w:r>
          </w:p>
        </w:tc>
        <w:tc>
          <w:tcPr/>
          <w:p w:rsidR="00000000" w:rsidDel="00000000" w:rsidP="00000000" w:rsidRDefault="00000000" w:rsidRPr="00000000" w14:paraId="0000020A">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1,041</w:t>
            </w:r>
          </w:p>
        </w:tc>
        <w:tc>
          <w:tcPr/>
          <w:p w:rsidR="00000000" w:rsidDel="00000000" w:rsidP="00000000" w:rsidRDefault="00000000" w:rsidRPr="00000000" w14:paraId="0000020B">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ada multikolinearitas </w:t>
            </w:r>
          </w:p>
        </w:tc>
      </w:tr>
    </w:tbl>
    <w:p w:rsidR="00000000" w:rsidDel="00000000" w:rsidP="00000000" w:rsidRDefault="00000000" w:rsidRPr="00000000" w14:paraId="0000020C">
      <w:pPr>
        <w:spacing w:line="360" w:lineRule="auto"/>
        <w:ind w:firstLine="1077"/>
        <w:rPr/>
      </w:pPr>
      <w:r w:rsidDel="00000000" w:rsidR="00000000" w:rsidRPr="00000000">
        <w:rPr>
          <w:rtl w:val="0"/>
        </w:rPr>
      </w:r>
    </w:p>
    <w:p w:rsidR="00000000" w:rsidDel="00000000" w:rsidP="00000000" w:rsidRDefault="00000000" w:rsidRPr="00000000" w14:paraId="0000020D">
      <w:pPr>
        <w:spacing w:line="360" w:lineRule="auto"/>
        <w:ind w:firstLine="1077"/>
        <w:rPr/>
      </w:pPr>
      <w:r w:rsidDel="00000000" w:rsidR="00000000" w:rsidRPr="00000000">
        <w:rPr>
          <w:rtl w:val="0"/>
        </w:rPr>
        <w:t xml:space="preserve">Berdasarkan tersebut, seluruh variabel independen menunjukkan nilai </w:t>
      </w:r>
      <w:r w:rsidDel="00000000" w:rsidR="00000000" w:rsidRPr="00000000">
        <w:rPr>
          <w:i w:val="1"/>
          <w:iCs w:val="1"/>
          <w:rtl w:val="0"/>
        </w:rPr>
        <w:t xml:space="preserve">Tolerance</w:t>
      </w:r>
      <w:r w:rsidDel="00000000" w:rsidR="00000000" w:rsidRPr="00000000">
        <w:rPr>
          <w:rtl w:val="0"/>
        </w:rPr>
        <w:t xml:space="preserve"> yang lebih besar dari 0,10 dan nilai VIF yang lebih kecil dari 10. Variabel CED memiliki nilai </w:t>
      </w:r>
      <w:r w:rsidDel="00000000" w:rsidR="00000000" w:rsidRPr="00000000">
        <w:rPr>
          <w:i w:val="1"/>
          <w:iCs w:val="1"/>
          <w:rtl w:val="0"/>
        </w:rPr>
        <w:t xml:space="preserve">Tolerance</w:t>
      </w:r>
      <w:r w:rsidDel="00000000" w:rsidR="00000000" w:rsidRPr="00000000">
        <w:rPr>
          <w:rtl w:val="0"/>
        </w:rPr>
        <w:t xml:space="preserve"> sebesar 0,961 dan VIF sebesar 1,040; variabel CSR memiliki nilai </w:t>
      </w:r>
      <w:r w:rsidDel="00000000" w:rsidR="00000000" w:rsidRPr="00000000">
        <w:rPr>
          <w:i w:val="1"/>
          <w:iCs w:val="1"/>
          <w:rtl w:val="0"/>
        </w:rPr>
        <w:t xml:space="preserve">Tolerance</w:t>
      </w:r>
      <w:r w:rsidDel="00000000" w:rsidR="00000000" w:rsidRPr="00000000">
        <w:rPr>
          <w:rtl w:val="0"/>
        </w:rPr>
        <w:t xml:space="preserve"> sebesar 0,999 dan VIF sebesar 1,001; serta variabel LN_ECOEFF memiliki nilai </w:t>
      </w:r>
      <w:r w:rsidDel="00000000" w:rsidR="00000000" w:rsidRPr="00000000">
        <w:rPr>
          <w:i w:val="1"/>
          <w:iCs w:val="1"/>
          <w:rtl w:val="0"/>
        </w:rPr>
        <w:t xml:space="preserve">Tolerance</w:t>
      </w:r>
      <w:r w:rsidDel="00000000" w:rsidR="00000000" w:rsidRPr="00000000">
        <w:rPr>
          <w:rtl w:val="0"/>
        </w:rPr>
        <w:t xml:space="preserve"> sebesar 0,961 dan VIF sebesar 1,041. Nilai </w:t>
      </w:r>
      <w:r w:rsidDel="00000000" w:rsidR="00000000" w:rsidRPr="00000000">
        <w:rPr>
          <w:i w:val="1"/>
          <w:iCs w:val="1"/>
          <w:rtl w:val="0"/>
        </w:rPr>
        <w:t xml:space="preserve">Tolerance</w:t>
      </w:r>
      <w:r w:rsidDel="00000000" w:rsidR="00000000" w:rsidRPr="00000000">
        <w:rPr>
          <w:rtl w:val="0"/>
        </w:rPr>
        <w:t xml:space="preserve"> dari ketiga variabel yang mendekati 1,000 dan nilai VIF yang mendekati 1,000 merupakan indikasi yang sangat kuat bahwa tidak terdapat korelasi linear yang berarti di antara ketiga variabel independen tersebut. Berdasarkan hasil tersebut, dapat disimpulkan dengan tegas bahwa tidak terdapat multikolinearitas di antara variabel-variabel independen dalam model regresi penelitian ini.</w:t>
      </w:r>
    </w:p>
    <w:p w:rsidR="00000000" w:rsidDel="00000000" w:rsidP="00000000" w:rsidRDefault="00000000" w:rsidRPr="00000000" w14:paraId="0000020E">
      <w:pPr>
        <w:spacing w:line="360" w:lineRule="auto"/>
        <w:ind w:firstLine="1077"/>
        <w:rPr/>
      </w:pPr>
      <w:r w:rsidDel="00000000" w:rsidR="00000000" w:rsidRPr="00000000">
        <w:rPr>
          <w:rtl w:val="0"/>
        </w:rPr>
        <w:t xml:space="preserve">Nilai VIF yang mendekati angka 1 untuk ketiga variabel independen mengindikasikan bahwa antara variabel CED, CSR, dan </w:t>
      </w:r>
      <w:r w:rsidDel="00000000" w:rsidR="00000000" w:rsidRPr="00000000">
        <w:rPr>
          <w:i w:val="1"/>
          <w:iCs w:val="1"/>
          <w:rtl w:val="0"/>
        </w:rPr>
        <w:t xml:space="preserve">eco-efficiency</w:t>
      </w:r>
      <w:r w:rsidDel="00000000" w:rsidR="00000000" w:rsidRPr="00000000">
        <w:rPr>
          <w:rtl w:val="0"/>
        </w:rPr>
        <w:t xml:space="preserve"> tidak memiliki korelasi linear yang signifikan satu sama lain. Hal ini secara konseptual dapat dipahami karena ketiga variabel tersebut merupakan dimensi pengukuran yang berbeda-beda dan bersumber dari data yang berbeda pula: CED mengukur transparansi pengungkapan emisi gas rumah kaca berdasarkan checklist 7 item GRI 305; CSR mengukur luasnya pengungkapan tanggung jawab sosial perusahaan berdasarkan checklist 91 item GRI G4; sedangkan </w:t>
      </w:r>
      <w:r w:rsidDel="00000000" w:rsidR="00000000" w:rsidRPr="00000000">
        <w:rPr>
          <w:i w:val="1"/>
          <w:iCs w:val="1"/>
          <w:rtl w:val="0"/>
        </w:rPr>
        <w:t xml:space="preserve">eco-efficiency</w:t>
      </w:r>
      <w:r w:rsidDel="00000000" w:rsidR="00000000" w:rsidRPr="00000000">
        <w:rPr>
          <w:rtl w:val="0"/>
        </w:rPr>
        <w:t xml:space="preserve"> mengukur efisiensi operasional perusahaan dalam menghasilkan nilai ekonomi dari setiap unit aset yang digunakan. Meskipun ketiganya berkaitan dengan aspek keberlanjutan perusahaan, namun masing-masing dimensi diukur secara independen dari sumber data yang berbeda sehingga tidak terjadi tumpang tindih pengukuran yang dapat menyebabkan multikolinearitas.</w:t>
      </w:r>
    </w:p>
    <w:p w:rsidR="00000000" w:rsidDel="00000000" w:rsidP="00000000" w:rsidRDefault="00000000" w:rsidRPr="00000000" w14:paraId="0000020F">
      <w:pPr>
        <w:spacing w:line="360" w:lineRule="auto"/>
        <w:ind w:firstLine="1077"/>
        <w:rPr/>
      </w:pPr>
      <w:r w:rsidDel="00000000" w:rsidR="00000000" w:rsidRPr="00000000">
        <w:rPr>
          <w:rtl w:val="0"/>
        </w:rPr>
        <w:t xml:space="preserve">Bebas multikolinearitas juga berarti bahwa setiap variabel independen memberikan kontribusi informasi yang unik dan tidak saling menggantikan dalam menjelaskan variasi nilai perusahaan. Implikasi statistik dari tidak adanya multikolinearitas adalah bahwa koefisien regresi yang diestimasi untuk masing-masing variabel dapat diinterpretasikan sebagai pengaruh parsial yang bersih (</w:t>
      </w:r>
      <w:r w:rsidDel="00000000" w:rsidR="00000000" w:rsidRPr="00000000">
        <w:rPr>
          <w:i w:val="1"/>
          <w:iCs w:val="1"/>
          <w:rtl w:val="0"/>
        </w:rPr>
        <w:t xml:space="preserve">ceteris paribus</w:t>
      </w:r>
      <w:r w:rsidDel="00000000" w:rsidR="00000000" w:rsidRPr="00000000">
        <w:rPr>
          <w:rtl w:val="0"/>
        </w:rPr>
        <w:t xml:space="preserve">) dari variabel tersebut terhadap nilai perusahaan, tanpa tercampuri oleh pengaruh variabel independen lainnya. Kondisi ini sangat penting dalam konteks penelitian ini mengingat ketiga variabel independen secara teoritis dapat saling berkaitan dalam kerangka praktik keberlanjutan perusahaan, namun secara empiris terbukti tidak saling berkorelasi secara linear sehingga masing-masing dapat memberikan informasi yang independen kepada model regresi.</w:t>
      </w:r>
    </w:p>
    <w:p w:rsidR="00000000" w:rsidDel="00000000" w:rsidP="00000000" w:rsidRDefault="00000000" w:rsidRPr="00000000" w14:paraId="00000210">
      <w:pPr>
        <w:spacing w:line="360" w:lineRule="auto"/>
        <w:ind w:firstLine="1077"/>
        <w:rPr/>
      </w:pPr>
      <w:r w:rsidDel="00000000" w:rsidR="00000000" w:rsidRPr="00000000">
        <w:rPr>
          <w:rtl w:val="0"/>
        </w:rPr>
        <w:t xml:space="preserve">Sebagai konfirmasi tambahan, </w:t>
      </w:r>
      <w:r w:rsidDel="00000000" w:rsidR="00000000" w:rsidRPr="00000000">
        <w:rPr>
          <w:i w:val="1"/>
          <w:iCs w:val="1"/>
          <w:rtl w:val="0"/>
        </w:rPr>
        <w:t xml:space="preserve">collinearity diagnostics</w:t>
      </w:r>
      <w:r w:rsidDel="00000000" w:rsidR="00000000" w:rsidRPr="00000000">
        <w:rPr>
          <w:rtl w:val="0"/>
        </w:rPr>
        <w:t xml:space="preserve"> yang dihasilkan dari </w:t>
      </w:r>
      <w:r w:rsidDel="00000000" w:rsidR="00000000" w:rsidRPr="00000000">
        <w:rPr>
          <w:i w:val="1"/>
          <w:iCs w:val="1"/>
          <w:rtl w:val="0"/>
        </w:rPr>
        <w:t xml:space="preserve">output</w:t>
      </w:r>
      <w:r w:rsidDel="00000000" w:rsidR="00000000" w:rsidRPr="00000000">
        <w:rPr>
          <w:rtl w:val="0"/>
        </w:rPr>
        <w:t xml:space="preserve"> SPSS menunjukkan bahwa nilai </w:t>
      </w:r>
      <w:r w:rsidDel="00000000" w:rsidR="00000000" w:rsidRPr="00000000">
        <w:rPr>
          <w:i w:val="1"/>
          <w:iCs w:val="1"/>
          <w:rtl w:val="0"/>
        </w:rPr>
        <w:t xml:space="preserve">Condition Index</w:t>
      </w:r>
      <w:r w:rsidDel="00000000" w:rsidR="00000000" w:rsidRPr="00000000">
        <w:rPr>
          <w:rtl w:val="0"/>
        </w:rPr>
        <w:t xml:space="preserve"> tertinggi dalam penelitian ini adalah sebesar 18,074, yang berada di bawah ambang batas kritisnya yaitu 30 (Ghozali, 2021). Nilai </w:t>
      </w:r>
      <w:r w:rsidDel="00000000" w:rsidR="00000000" w:rsidRPr="00000000">
        <w:rPr>
          <w:i w:val="1"/>
          <w:iCs w:val="1"/>
          <w:rtl w:val="0"/>
        </w:rPr>
        <w:t xml:space="preserve">Condition Index</w:t>
      </w:r>
      <w:r w:rsidDel="00000000" w:rsidR="00000000" w:rsidRPr="00000000">
        <w:rPr>
          <w:rtl w:val="0"/>
        </w:rPr>
        <w:t xml:space="preserve"> yang berada di bawah 30 merupakan konfirmasi independen bahwa tidak terdapat masalah multikolinearitas dalam model regresi, sehingga semakin memperkuat kesimpulan yang diambil berdasarkan nilai VIF dan </w:t>
      </w:r>
      <w:r w:rsidDel="00000000" w:rsidR="00000000" w:rsidRPr="00000000">
        <w:rPr>
          <w:i w:val="1"/>
          <w:iCs w:val="1"/>
          <w:rtl w:val="0"/>
        </w:rPr>
        <w:t xml:space="preserve">Tolerance</w:t>
      </w:r>
      <w:r w:rsidDel="00000000" w:rsidR="00000000" w:rsidRPr="00000000">
        <w:rPr>
          <w:rtl w:val="0"/>
        </w:rPr>
        <w:t xml:space="preserve">. Secara keseluruhan, hasil uji multikolinearitas yang sangat baik dalam penelitian ini memberikan kepercayaan yang kuat terhadap stabilitas dan keandalan estimasi koefisien regresi yang dihasilkan.</w:t>
      </w:r>
    </w:p>
    <w:p w:rsidR="00000000" w:rsidDel="00000000" w:rsidP="00000000" w:rsidRDefault="00000000" w:rsidRPr="00000000" w14:paraId="0000021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Uji Heteroskedastisitas</w:t>
      </w:r>
    </w:p>
    <w:p w:rsidR="00000000" w:rsidDel="00000000" w:rsidP="00000000" w:rsidRDefault="00000000" w:rsidRPr="00000000" w14:paraId="00000212">
      <w:pPr>
        <w:ind w:left="0" w:firstLine="0"/>
        <w:rPr/>
      </w:pPr>
      <w:r w:rsidDel="00000000" w:rsidR="00000000" w:rsidRPr="00000000">
        <w:rPr>
          <w:rtl w:val="0"/>
        </w:rPr>
        <w:t xml:space="preserve">                      Penelitian ini menggunakan uji Glejser untuk mendeteksi heteroskedastisitas. Uji Glejser dilakukan dengan meregresikan nilai absolut residual (|</w:t>
      </w:r>
      <w:r w:rsidDel="00000000" w:rsidR="00000000" w:rsidRPr="00000000">
        <w:rPr>
          <w:i w:val="1"/>
          <w:iCs w:val="1"/>
          <w:rtl w:val="0"/>
        </w:rPr>
        <w:t xml:space="preserve">e</w:t>
      </w:r>
      <w:r w:rsidDel="00000000" w:rsidR="00000000" w:rsidRPr="00000000">
        <w:rPr>
          <w:rtl w:val="0"/>
        </w:rPr>
        <w:t xml:space="preserve">|) sebagai variabel dependen terhadap seluruh variabel independen. Apabila tidak ada variabel independen yang berpengaruh signifikan terhadap nilai absolut residual (Sig. &gt; 0,05), maka dapat disimpulkan tidak terdapat heteroskedastisitas dalam model. Uji Glejser dipilih karena merupakan uji formal yang paling sering direkomendasikan dalam penelitian akuntansi di Indonesia untuk mendeteksi heteroskedastisitas secara statistik, berbeda dengan pendekatan grafis (</w:t>
      </w:r>
      <w:r w:rsidDel="00000000" w:rsidR="00000000" w:rsidRPr="00000000">
        <w:rPr>
          <w:i w:val="1"/>
          <w:iCs w:val="1"/>
          <w:rtl w:val="0"/>
        </w:rPr>
        <w:t xml:space="preserve">scatterplot</w:t>
      </w:r>
      <w:r w:rsidDel="00000000" w:rsidR="00000000" w:rsidRPr="00000000">
        <w:rPr>
          <w:rtl w:val="0"/>
        </w:rPr>
        <w:t xml:space="preserve">) yang bersifat subjektif (Ghozali, 2021).</w:t>
      </w:r>
    </w:p>
    <w:tbl>
      <w:tblPr>
        <w:tblStyle w:val="Table6"/>
        <w:tblW w:w="764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63"/>
        <w:gridCol w:w="892"/>
        <w:gridCol w:w="1217"/>
        <w:gridCol w:w="892"/>
        <w:gridCol w:w="756"/>
        <w:gridCol w:w="1828"/>
        <w:tblGridChange w:id="0">
          <w:tblGrid>
            <w:gridCol w:w="2063"/>
            <w:gridCol w:w="892"/>
            <w:gridCol w:w="1217"/>
            <w:gridCol w:w="892"/>
            <w:gridCol w:w="756"/>
            <w:gridCol w:w="1828"/>
          </w:tblGrid>
        </w:tblGridChange>
      </w:tblGrid>
      <w:tr>
        <w:trPr>
          <w:cantSplit w:val="0"/>
          <w:tblHeader w:val="0"/>
        </w:trPr>
        <w:tc>
          <w:tcPr>
            <w:vAlign w:val="center"/>
          </w:tcPr>
          <w:p w:rsidR="00000000" w:rsidDel="00000000" w:rsidP="00000000" w:rsidRDefault="00000000" w:rsidRPr="00000000" w14:paraId="00000213">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Variabel</w:t>
            </w:r>
          </w:p>
        </w:tc>
        <w:tc>
          <w:tcPr>
            <w:vAlign w:val="center"/>
          </w:tcPr>
          <w:p w:rsidR="00000000" w:rsidDel="00000000" w:rsidP="00000000" w:rsidRDefault="00000000" w:rsidRPr="00000000" w14:paraId="00000214">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w:t>
            </w:r>
          </w:p>
        </w:tc>
        <w:tc>
          <w:tcPr>
            <w:vAlign w:val="center"/>
          </w:tcPr>
          <w:p w:rsidR="00000000" w:rsidDel="00000000" w:rsidP="00000000" w:rsidRDefault="00000000" w:rsidRPr="00000000" w14:paraId="00000215">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1"/>
                <w:iCs w:val="1"/>
                <w:rtl w:val="0"/>
              </w:rPr>
              <w:t xml:space="preserve">Std. Error</w:t>
            </w:r>
            <w:r w:rsidDel="00000000" w:rsidR="00000000" w:rsidRPr="00000000">
              <w:rPr>
                <w:rtl w:val="0"/>
              </w:rPr>
            </w:r>
          </w:p>
        </w:tc>
        <w:tc>
          <w:tcPr>
            <w:vAlign w:val="center"/>
          </w:tcPr>
          <w:p w:rsidR="00000000" w:rsidDel="00000000" w:rsidP="00000000" w:rsidRDefault="00000000" w:rsidRPr="00000000" w14:paraId="00000216">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w:t>
            </w:r>
          </w:p>
        </w:tc>
        <w:tc>
          <w:tcPr>
            <w:vAlign w:val="center"/>
          </w:tcPr>
          <w:p w:rsidR="00000000" w:rsidDel="00000000" w:rsidP="00000000" w:rsidRDefault="00000000" w:rsidRPr="00000000" w14:paraId="00000217">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Sig.</w:t>
            </w:r>
          </w:p>
        </w:tc>
        <w:tc>
          <w:tcPr>
            <w:vAlign w:val="center"/>
          </w:tcPr>
          <w:p w:rsidR="00000000" w:rsidDel="00000000" w:rsidP="00000000" w:rsidRDefault="00000000" w:rsidRPr="00000000" w14:paraId="00000218">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Keterangan</w:t>
            </w:r>
          </w:p>
        </w:tc>
      </w:tr>
      <w:tr>
        <w:trPr>
          <w:cantSplit w:val="0"/>
          <w:tblHeader w:val="0"/>
        </w:trPr>
        <w:tc>
          <w:tcPr>
            <w:vAlign w:val="center"/>
          </w:tcPr>
          <w:p w:rsidR="00000000" w:rsidDel="00000000" w:rsidP="00000000" w:rsidRDefault="00000000" w:rsidRPr="00000000" w14:paraId="0000021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1"/>
                <w:iCs w:val="1"/>
                <w:rtl w:val="0"/>
              </w:rPr>
              <w:t xml:space="preserve">Constant</w:t>
            </w:r>
            <w:r w:rsidDel="00000000" w:rsidR="00000000" w:rsidRPr="00000000">
              <w:rPr>
                <w:rFonts w:ascii="Times New Roman" w:cs="Times New Roman" w:eastAsia="Times New Roman" w:hAnsi="Times New Roman"/>
                <w:rtl w:val="0"/>
              </w:rPr>
              <w:t xml:space="preserve">)</w:t>
            </w:r>
          </w:p>
        </w:tc>
        <w:tc>
          <w:tcPr>
            <w:vAlign w:val="center"/>
          </w:tcPr>
          <w:p w:rsidR="00000000" w:rsidDel="00000000" w:rsidP="00000000" w:rsidRDefault="00000000" w:rsidRPr="00000000" w14:paraId="0000021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0,116</w:t>
            </w:r>
          </w:p>
        </w:tc>
        <w:tc>
          <w:tcPr>
            <w:vAlign w:val="center"/>
          </w:tcPr>
          <w:p w:rsidR="00000000" w:rsidDel="00000000" w:rsidP="00000000" w:rsidRDefault="00000000" w:rsidRPr="00000000" w14:paraId="0000021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0,078</w:t>
            </w:r>
          </w:p>
        </w:tc>
        <w:tc>
          <w:tcPr>
            <w:vAlign w:val="center"/>
          </w:tcPr>
          <w:p w:rsidR="00000000" w:rsidDel="00000000" w:rsidP="00000000" w:rsidRDefault="00000000" w:rsidRPr="00000000" w14:paraId="0000021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1,499</w:t>
            </w:r>
          </w:p>
        </w:tc>
        <w:tc>
          <w:tcPr>
            <w:vAlign w:val="center"/>
          </w:tcPr>
          <w:p w:rsidR="00000000" w:rsidDel="00000000" w:rsidP="00000000" w:rsidRDefault="00000000" w:rsidRPr="00000000" w14:paraId="0000021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0,135</w:t>
            </w:r>
          </w:p>
        </w:tc>
        <w:tc>
          <w:tcPr>
            <w:vAlign w:val="center"/>
          </w:tcPr>
          <w:p w:rsidR="00000000" w:rsidDel="00000000" w:rsidP="00000000" w:rsidRDefault="00000000" w:rsidRPr="00000000" w14:paraId="0000021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blHeader w:val="0"/>
        </w:trPr>
        <w:tc>
          <w:tcPr>
            <w:vAlign w:val="center"/>
          </w:tcPr>
          <w:p w:rsidR="00000000" w:rsidDel="00000000" w:rsidP="00000000" w:rsidRDefault="00000000" w:rsidRPr="00000000" w14:paraId="0000021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CED (X1)</w:t>
            </w:r>
          </w:p>
        </w:tc>
        <w:tc>
          <w:tcPr>
            <w:vAlign w:val="center"/>
          </w:tcPr>
          <w:p w:rsidR="00000000" w:rsidDel="00000000" w:rsidP="00000000" w:rsidRDefault="00000000" w:rsidRPr="00000000" w14:paraId="0000022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0,037</w:t>
            </w:r>
          </w:p>
        </w:tc>
        <w:tc>
          <w:tcPr>
            <w:vAlign w:val="center"/>
          </w:tcPr>
          <w:p w:rsidR="00000000" w:rsidDel="00000000" w:rsidP="00000000" w:rsidRDefault="00000000" w:rsidRPr="00000000" w14:paraId="0000022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0,067</w:t>
            </w:r>
          </w:p>
        </w:tc>
        <w:tc>
          <w:tcPr>
            <w:vAlign w:val="center"/>
          </w:tcPr>
          <w:p w:rsidR="00000000" w:rsidDel="00000000" w:rsidP="00000000" w:rsidRDefault="00000000" w:rsidRPr="00000000" w14:paraId="0000022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0,554</w:t>
            </w:r>
          </w:p>
        </w:tc>
        <w:tc>
          <w:tcPr>
            <w:vAlign w:val="center"/>
          </w:tcPr>
          <w:p w:rsidR="00000000" w:rsidDel="00000000" w:rsidP="00000000" w:rsidRDefault="00000000" w:rsidRPr="00000000" w14:paraId="0000022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0,580</w:t>
            </w:r>
          </w:p>
        </w:tc>
        <w:tc>
          <w:tcPr>
            <w:vAlign w:val="center"/>
          </w:tcPr>
          <w:p w:rsidR="00000000" w:rsidDel="00000000" w:rsidP="00000000" w:rsidRDefault="00000000" w:rsidRPr="00000000" w14:paraId="0000022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Signifikan</w:t>
            </w:r>
          </w:p>
        </w:tc>
      </w:tr>
      <w:tr>
        <w:trPr>
          <w:cantSplit w:val="0"/>
          <w:tblHeader w:val="0"/>
        </w:trPr>
        <w:tc>
          <w:tcPr>
            <w:vAlign w:val="center"/>
          </w:tcPr>
          <w:p w:rsidR="00000000" w:rsidDel="00000000" w:rsidP="00000000" w:rsidRDefault="00000000" w:rsidRPr="00000000" w14:paraId="0000022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CSR (X2)</w:t>
            </w:r>
          </w:p>
        </w:tc>
        <w:tc>
          <w:tcPr>
            <w:vAlign w:val="center"/>
          </w:tcPr>
          <w:p w:rsidR="00000000" w:rsidDel="00000000" w:rsidP="00000000" w:rsidRDefault="00000000" w:rsidRPr="00000000" w14:paraId="0000022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0,212</w:t>
            </w:r>
          </w:p>
        </w:tc>
        <w:tc>
          <w:tcPr>
            <w:vAlign w:val="center"/>
          </w:tcPr>
          <w:p w:rsidR="00000000" w:rsidDel="00000000" w:rsidP="00000000" w:rsidRDefault="00000000" w:rsidRPr="00000000" w14:paraId="0000022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0,120</w:t>
            </w:r>
          </w:p>
        </w:tc>
        <w:tc>
          <w:tcPr>
            <w:vAlign w:val="center"/>
          </w:tcPr>
          <w:p w:rsidR="00000000" w:rsidDel="00000000" w:rsidP="00000000" w:rsidRDefault="00000000" w:rsidRPr="00000000" w14:paraId="0000022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1,768</w:t>
            </w:r>
          </w:p>
        </w:tc>
        <w:tc>
          <w:tcPr>
            <w:vAlign w:val="center"/>
          </w:tcPr>
          <w:p w:rsidR="00000000" w:rsidDel="00000000" w:rsidP="00000000" w:rsidRDefault="00000000" w:rsidRPr="00000000" w14:paraId="0000022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0,078</w:t>
            </w:r>
          </w:p>
        </w:tc>
        <w:tc>
          <w:tcPr>
            <w:vAlign w:val="center"/>
          </w:tcPr>
          <w:p w:rsidR="00000000" w:rsidDel="00000000" w:rsidP="00000000" w:rsidRDefault="00000000" w:rsidRPr="00000000" w14:paraId="0000022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Signifikan</w:t>
            </w:r>
          </w:p>
        </w:tc>
      </w:tr>
      <w:tr>
        <w:trPr>
          <w:cantSplit w:val="0"/>
          <w:tblHeader w:val="0"/>
        </w:trPr>
        <w:tc>
          <w:tcPr>
            <w:vAlign w:val="center"/>
          </w:tcPr>
          <w:p w:rsidR="00000000" w:rsidDel="00000000" w:rsidP="00000000" w:rsidRDefault="00000000" w:rsidRPr="00000000" w14:paraId="0000022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LN_ECOEFF (X3)</w:t>
            </w:r>
          </w:p>
        </w:tc>
        <w:tc>
          <w:tcPr>
            <w:vAlign w:val="center"/>
          </w:tcPr>
          <w:p w:rsidR="00000000" w:rsidDel="00000000" w:rsidP="00000000" w:rsidRDefault="00000000" w:rsidRPr="00000000" w14:paraId="0000022C">
            <w:pPr>
              <w:spacing w:line="360" w:lineRule="auto"/>
              <w:jc w:val="center"/>
              <w:rPr>
                <w:rFonts w:ascii="Times New Roman" w:cs="Times New Roman" w:eastAsia="Times New Roman" w:hAnsi="Times New Roman"/>
              </w:rPr>
            </w:pPr>
            <w:sdt>
              <w:sdtPr>
                <w:id w:val="-727613154"/>
                <w:tag w:val="goog_rdk_9"/>
              </w:sdtPr>
              <w:sdtContent>
                <w:r w:rsidDel="00000000" w:rsidR="00000000" w:rsidRPr="00000000">
                  <w:rPr>
                    <w:rFonts w:ascii="Gungsuh" w:cs="Gungsuh" w:eastAsia="Gungsuh" w:hAnsi="Gungsuh"/>
                    <w:rtl w:val="0"/>
                  </w:rPr>
                  <w:t xml:space="preserve">−0,004</w:t>
                </w:r>
              </w:sdtContent>
            </w:sdt>
          </w:p>
        </w:tc>
        <w:tc>
          <w:tcPr>
            <w:vAlign w:val="center"/>
          </w:tcPr>
          <w:p w:rsidR="00000000" w:rsidDel="00000000" w:rsidP="00000000" w:rsidRDefault="00000000" w:rsidRPr="00000000" w14:paraId="0000022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0,010</w:t>
            </w:r>
          </w:p>
        </w:tc>
        <w:tc>
          <w:tcPr>
            <w:vAlign w:val="center"/>
          </w:tcPr>
          <w:p w:rsidR="00000000" w:rsidDel="00000000" w:rsidP="00000000" w:rsidRDefault="00000000" w:rsidRPr="00000000" w14:paraId="0000022E">
            <w:pPr>
              <w:spacing w:line="360" w:lineRule="auto"/>
              <w:jc w:val="center"/>
              <w:rPr>
                <w:rFonts w:ascii="Times New Roman" w:cs="Times New Roman" w:eastAsia="Times New Roman" w:hAnsi="Times New Roman"/>
              </w:rPr>
            </w:pPr>
            <w:sdt>
              <w:sdtPr>
                <w:id w:val="-1080780515"/>
                <w:tag w:val="goog_rdk_10"/>
              </w:sdtPr>
              <w:sdtContent>
                <w:r w:rsidDel="00000000" w:rsidR="00000000" w:rsidRPr="00000000">
                  <w:rPr>
                    <w:rFonts w:ascii="Gungsuh" w:cs="Gungsuh" w:eastAsia="Gungsuh" w:hAnsi="Gungsuh"/>
                    <w:rtl w:val="0"/>
                  </w:rPr>
                  <w:t xml:space="preserve">−0,390</w:t>
                </w:r>
              </w:sdtContent>
            </w:sdt>
          </w:p>
        </w:tc>
        <w:tc>
          <w:tcPr>
            <w:vAlign w:val="center"/>
          </w:tcPr>
          <w:p w:rsidR="00000000" w:rsidDel="00000000" w:rsidP="00000000" w:rsidRDefault="00000000" w:rsidRPr="00000000" w14:paraId="0000022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0,697</w:t>
            </w:r>
          </w:p>
        </w:tc>
        <w:tc>
          <w:tcPr>
            <w:vAlign w:val="center"/>
          </w:tcPr>
          <w:p w:rsidR="00000000" w:rsidDel="00000000" w:rsidP="00000000" w:rsidRDefault="00000000" w:rsidRPr="00000000" w14:paraId="0000023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Signifikan</w:t>
            </w:r>
          </w:p>
        </w:tc>
      </w:tr>
    </w:tbl>
    <w:p w:rsidR="00000000" w:rsidDel="00000000" w:rsidP="00000000" w:rsidRDefault="00000000" w:rsidRPr="00000000" w14:paraId="00000231">
      <w:pPr>
        <w:spacing w:line="360" w:lineRule="auto"/>
        <w:ind w:firstLine="1077"/>
        <w:rPr/>
      </w:pPr>
      <w:sdt>
        <w:sdtPr>
          <w:id w:val="-118132809"/>
          <w:tag w:val="goog_rdk_11"/>
        </w:sdtPr>
        <w:sdtContent>
          <w:r w:rsidDel="00000000" w:rsidR="00000000" w:rsidRPr="00000000">
            <w:rPr>
              <w:rFonts w:ascii="Gungsuh" w:cs="Gungsuh" w:eastAsia="Gungsuh" w:hAnsi="Gungsuh"/>
              <w:rtl w:val="0"/>
            </w:rPr>
            <w:t xml:space="preserve">Berdasarkan tersebut, hasil uji Glejser menunjukkan bahwa tidak ada satu pun variabel independen yang memiliki pengaruh signifikan terhadap nilai absolut residual. Variabel CED menunjukkan nilai t sebesar 0,554 dengan signifikansi sebesar 0,580; variabel CSR menunjukkan nilai t sebesar 1,768 dengan signifikansi sebesar 0,078; dan variabel LN_ECOEFF menunjukkan nilai t sebesar −0,390 dengan signifikansi sebesar 0,697. Ketiganya memiliki nilai signifikansi lebih besar dari α = 0,05, sehingga dapat disimpulkan bahwa tidak ada variabel independen yang secara signifikan memengaruhi nilai absolut residual. Dengan demikian, asumsi homoskedastisitas terpenuhi dan model regresi bebas dari masalah heteroskedastisitas.</w:t>
          </w:r>
        </w:sdtContent>
      </w:sdt>
    </w:p>
    <w:p w:rsidR="00000000" w:rsidDel="00000000" w:rsidP="00000000" w:rsidRDefault="00000000" w:rsidRPr="00000000" w14:paraId="00000232">
      <w:pPr>
        <w:spacing w:line="360" w:lineRule="auto"/>
        <w:ind w:firstLine="1077"/>
        <w:rPr/>
      </w:pPr>
      <w:r w:rsidDel="00000000" w:rsidR="00000000" w:rsidRPr="00000000">
        <w:rPr>
          <w:rtl w:val="0"/>
        </w:rPr>
        <w:t xml:space="preserve">Nilai signifikansi variabel CSR sebesar 0,078 yang berada agak dekat dengan batas kritis 0,05 perlu mendapat perhatian khusus. Meskipun nilai signifikansi ini masih di atas 0,05, namun kedekatannya dengan batas kritis mengindikasikan adanya kecenderungan (meskipun tidak signifikan secara statistik) bahwa perusahaan dengan tingkat pengungkapan CSR yang lebih tinggi memiliki variabilitas residual yang sedikit lebih besar. Hal ini dapat dipahami secara konseptual karena perusahaan dengan pengungkapan CSR yang tinggi umumnya adalah perusahaan-perusahaan besar yang juga memiliki variasi nilai </w:t>
      </w:r>
      <w:r w:rsidDel="00000000" w:rsidR="00000000" w:rsidRPr="00000000">
        <w:rPr>
          <w:i w:val="1"/>
          <w:iCs w:val="1"/>
          <w:rtl w:val="0"/>
        </w:rPr>
        <w:t xml:space="preserve">Tobin's Q</w:t>
      </w:r>
      <w:r w:rsidDel="00000000" w:rsidR="00000000" w:rsidRPr="00000000">
        <w:rPr>
          <w:rtl w:val="0"/>
        </w:rPr>
        <w:t xml:space="preserve"> yang lebih besar dari tahun ke tahun akibat sensitivitas harga saham mereka terhadap berbagai berita dan perkembangan pasar. Namun demikian, karena nilai signifikansi masih di atas 0,05, asumsi homoskedastisitas tetap dinyatakan terpenuhi berdasarkan uji Glejser.</w:t>
      </w:r>
    </w:p>
    <w:p w:rsidR="00000000" w:rsidDel="00000000" w:rsidP="00000000" w:rsidRDefault="00000000" w:rsidRPr="00000000" w14:paraId="00000233">
      <w:pPr>
        <w:spacing w:line="360" w:lineRule="auto"/>
        <w:rPr/>
      </w:pPr>
      <w:r w:rsidDel="00000000" w:rsidR="00000000" w:rsidRPr="00000000">
        <w:rPr>
          <w:rtl w:val="0"/>
        </w:rPr>
        <w:t xml:space="preserve">Sebagai konfirmasi tambahan, nilai F dari regresi </w:t>
      </w:r>
      <w:r w:rsidDel="00000000" w:rsidR="00000000" w:rsidRPr="00000000">
        <w:rPr>
          <w:i w:val="1"/>
          <w:iCs w:val="1"/>
          <w:rtl w:val="0"/>
        </w:rPr>
        <w:t xml:space="preserve">Glejser</w:t>
      </w:r>
      <w:r w:rsidDel="00000000" w:rsidR="00000000" w:rsidRPr="00000000">
        <w:rPr>
          <w:rtl w:val="0"/>
        </w:rPr>
        <w:t xml:space="preserve"> sebesar 1,169 dengan signifikansi 0,323 menunjukkan bahwa ketiga variabel independen secara bersama-sama juga tidak berpengaruh signifikan terhadap nilai absolut residual. Nilai R² dari regresi Glejser yang sangat rendah, yaitu hanya 0,016 atau 1,6%, semakin mengkonfirmasi bahwa variasi dalam nilai absolut residual tidak dapat dijelaskan secara berarti oleh variasi dalam variabel-variabel independen, yang merupakan kondisi yang diinginkan dalam pemenuhan asumsi homoskedastisitas. Terpenuhinya asumsi ini memastikan bahwa </w:t>
      </w:r>
      <w:r w:rsidDel="00000000" w:rsidR="00000000" w:rsidRPr="00000000">
        <w:rPr>
          <w:i w:val="1"/>
          <w:iCs w:val="1"/>
          <w:rtl w:val="0"/>
        </w:rPr>
        <w:t xml:space="preserve">standard error</w:t>
      </w:r>
      <w:r w:rsidDel="00000000" w:rsidR="00000000" w:rsidRPr="00000000">
        <w:rPr>
          <w:rtl w:val="0"/>
        </w:rPr>
        <w:t xml:space="preserve"> koefisien regresi yang diestimasi oleh OLS bersifat efisien, sehingga uji t dan uji F yang digunakan dalam pengujian hipotesis menghasilkan keputusan yang valid dan dapat diandalkan.</w:t>
      </w:r>
    </w:p>
    <w:p w:rsidR="00000000" w:rsidDel="00000000" w:rsidP="00000000" w:rsidRDefault="00000000" w:rsidRPr="00000000" w14:paraId="00000234">
      <w:pPr>
        <w:ind w:left="0" w:firstLine="0"/>
        <w:rPr/>
      </w:pPr>
      <w:r w:rsidDel="00000000" w:rsidR="00000000" w:rsidRPr="00000000">
        <w:rPr>
          <w:rtl w:val="0"/>
        </w:rPr>
        <w:t xml:space="preserve">Tidak adanya heteroskedastisitas dalam model regresi penelitian ini merupakan hasil yang patut dicatat mengingat penelitian ini menggunakan data </w:t>
      </w:r>
      <w:r w:rsidDel="00000000" w:rsidR="00000000" w:rsidRPr="00000000">
        <w:rPr>
          <w:i w:val="1"/>
          <w:iCs w:val="1"/>
          <w:rtl w:val="0"/>
        </w:rPr>
        <w:t xml:space="preserve">panel</w:t>
      </w:r>
      <w:r w:rsidDel="00000000" w:rsidR="00000000" w:rsidRPr="00000000">
        <w:rPr>
          <w:rtl w:val="0"/>
        </w:rPr>
        <w:t xml:space="preserve"> dengan 45 perusahaan yang memiliki karakteristik sangat beragam dalam hal ukuran, profitabilitas, dan tingkat pengungkapan keberlanjutan. Data </w:t>
      </w:r>
      <w:r w:rsidDel="00000000" w:rsidR="00000000" w:rsidRPr="00000000">
        <w:rPr>
          <w:i w:val="1"/>
          <w:iCs w:val="1"/>
          <w:rtl w:val="0"/>
        </w:rPr>
        <w:t xml:space="preserve">panel</w:t>
      </w:r>
      <w:r w:rsidDel="00000000" w:rsidR="00000000" w:rsidRPr="00000000">
        <w:rPr>
          <w:rtl w:val="0"/>
        </w:rPr>
        <w:t xml:space="preserve"> yang melibatkan perusahaan dengan skala yang sangat berbeda-beda pada umumnya rentan terhadap masalah heteroskedastisitas. Namun, melalui proses transformasi yang diterapkan pada variabel dependen (</w:t>
      </w:r>
      <w:r w:rsidDel="00000000" w:rsidR="00000000" w:rsidRPr="00000000">
        <w:rPr>
          <w:i w:val="1"/>
          <w:iCs w:val="1"/>
          <w:rtl w:val="0"/>
        </w:rPr>
        <w:t xml:space="preserve">BoxCox Tobin's Q</w:t>
      </w:r>
      <w:r w:rsidDel="00000000" w:rsidR="00000000" w:rsidRPr="00000000">
        <w:rPr>
          <w:rtl w:val="0"/>
        </w:rPr>
        <w:t xml:space="preserve">) dan variabel </w:t>
      </w:r>
      <w:r w:rsidDel="00000000" w:rsidR="00000000" w:rsidRPr="00000000">
        <w:rPr>
          <w:i w:val="1"/>
          <w:iCs w:val="1"/>
          <w:rtl w:val="0"/>
        </w:rPr>
        <w:t xml:space="preserve">eco-efficiency</w:t>
      </w:r>
      <w:r w:rsidDel="00000000" w:rsidR="00000000" w:rsidRPr="00000000">
        <w:rPr>
          <w:rtl w:val="0"/>
        </w:rPr>
        <w:t xml:space="preserve"> (LN(1 + x)), variabilitas data yang bersumber dari perbedaan skala perusahaan berhasil dikompres secara efektif sehingga asumsi homoskedastisitas dapat terpenuhi.</w:t>
      </w:r>
    </w:p>
    <w:p w:rsidR="00000000" w:rsidDel="00000000" w:rsidP="00000000" w:rsidRDefault="00000000" w:rsidRPr="00000000" w14:paraId="0000023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Uji Autokorelasi</w:t>
      </w:r>
    </w:p>
    <w:p w:rsidR="00000000" w:rsidDel="00000000" w:rsidP="00000000" w:rsidRDefault="00000000" w:rsidRPr="00000000" w14:paraId="00000236">
      <w:pPr>
        <w:ind w:left="0" w:firstLine="0"/>
        <w:rPr/>
      </w:pPr>
      <w:r w:rsidDel="00000000" w:rsidR="00000000" w:rsidRPr="00000000">
        <w:rPr>
          <w:rtl w:val="0"/>
        </w:rPr>
        <w:t xml:space="preserve">Pengujian autokorelasi dalam penelitian ini menggunakan statistik </w:t>
      </w:r>
      <w:r w:rsidDel="00000000" w:rsidR="00000000" w:rsidRPr="00000000">
        <w:rPr>
          <w:i w:val="1"/>
          <w:iCs w:val="1"/>
          <w:rtl w:val="0"/>
        </w:rPr>
        <w:t xml:space="preserve">Durbin-Watson</w:t>
      </w:r>
      <w:r w:rsidDel="00000000" w:rsidR="00000000" w:rsidRPr="00000000">
        <w:rPr>
          <w:rtl w:val="0"/>
        </w:rPr>
        <w:t xml:space="preserve"> (DW). Untuk jumlah observasi n = 225 dan jumlah variabel independen k = 3 pada tingkat kepercayaan 95%, nilai kritis </w:t>
      </w:r>
      <w:r w:rsidDel="00000000" w:rsidR="00000000" w:rsidRPr="00000000">
        <w:rPr>
          <w:i w:val="1"/>
          <w:iCs w:val="1"/>
          <w:rtl w:val="0"/>
        </w:rPr>
        <w:t xml:space="preserve">Durbin-Watson</w:t>
      </w:r>
      <w:sdt>
        <w:sdtPr>
          <w:id w:val="1700644329"/>
          <w:tag w:val="goog_rdk_12"/>
        </w:sdtPr>
        <w:sdtContent>
          <w:r w:rsidDel="00000000" w:rsidR="00000000" w:rsidRPr="00000000">
            <w:rPr>
              <w:rFonts w:ascii="Gungsuh" w:cs="Gungsuh" w:eastAsia="Gungsuh" w:hAnsi="Gungsuh"/>
              <w:rtl w:val="0"/>
            </w:rPr>
            <w:t xml:space="preserve"> berdasarkan tabel adalah dL = 1,745 dan dU = 1,799. Model regresi dinyatakan bebas autokorelasi apabila dU &lt; DW &lt; 4 − dU, yakni 1,799 &lt; DW &lt; 2,201.</w:t>
          </w:r>
        </w:sdtContent>
      </w:sdt>
    </w:p>
    <w:tbl>
      <w:tblPr>
        <w:tblStyle w:val="Table7"/>
        <w:tblW w:w="53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1"/>
        <w:gridCol w:w="2347"/>
        <w:tblGridChange w:id="0">
          <w:tblGrid>
            <w:gridCol w:w="2971"/>
            <w:gridCol w:w="2347"/>
          </w:tblGrid>
        </w:tblGridChange>
      </w:tblGrid>
      <w:tr>
        <w:trPr>
          <w:cantSplit w:val="0"/>
          <w:tblHeader w:val="0"/>
        </w:trPr>
        <w:tc>
          <w:tcPr/>
          <w:p w:rsidR="00000000" w:rsidDel="00000000" w:rsidP="00000000" w:rsidRDefault="00000000" w:rsidRPr="00000000" w14:paraId="00000237">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Keterangan</w:t>
            </w:r>
          </w:p>
        </w:tc>
        <w:tc>
          <w:tcPr/>
          <w:p w:rsidR="00000000" w:rsidDel="00000000" w:rsidP="00000000" w:rsidRDefault="00000000" w:rsidRPr="00000000" w14:paraId="00000238">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Nilai</w:t>
            </w:r>
          </w:p>
        </w:tc>
      </w:tr>
      <w:tr>
        <w:trPr>
          <w:cantSplit w:val="0"/>
          <w:tblHeader w:val="0"/>
        </w:trPr>
        <w:tc>
          <w:tcPr/>
          <w:p w:rsidR="00000000" w:rsidDel="00000000" w:rsidP="00000000" w:rsidRDefault="00000000" w:rsidRPr="00000000" w14:paraId="0000023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Durbin-Watson Statistic</w:t>
            </w:r>
            <w:r w:rsidDel="00000000" w:rsidR="00000000" w:rsidRPr="00000000">
              <w:rPr>
                <w:rtl w:val="0"/>
              </w:rPr>
            </w:r>
          </w:p>
        </w:tc>
        <w:tc>
          <w:tcPr/>
          <w:p w:rsidR="00000000" w:rsidDel="00000000" w:rsidP="00000000" w:rsidRDefault="00000000" w:rsidRPr="00000000" w14:paraId="0000023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2,016</w:t>
            </w:r>
          </w:p>
        </w:tc>
      </w:tr>
      <w:tr>
        <w:trPr>
          <w:cantSplit w:val="0"/>
          <w:tblHeader w:val="0"/>
        </w:trPr>
        <w:tc>
          <w:tcPr/>
          <w:p w:rsidR="00000000" w:rsidDel="00000000" w:rsidP="00000000" w:rsidRDefault="00000000" w:rsidRPr="00000000" w14:paraId="0000023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dL (n = 225, k = 3, α = 5%)</w:t>
            </w:r>
          </w:p>
        </w:tc>
        <w:tc>
          <w:tcPr/>
          <w:p w:rsidR="00000000" w:rsidDel="00000000" w:rsidP="00000000" w:rsidRDefault="00000000" w:rsidRPr="00000000" w14:paraId="0000023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1,745</w:t>
            </w:r>
          </w:p>
        </w:tc>
      </w:tr>
      <w:tr>
        <w:trPr>
          <w:cantSplit w:val="0"/>
          <w:tblHeader w:val="0"/>
        </w:trPr>
        <w:tc>
          <w:tcPr/>
          <w:p w:rsidR="00000000" w:rsidDel="00000000" w:rsidP="00000000" w:rsidRDefault="00000000" w:rsidRPr="00000000" w14:paraId="0000023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w:t>
            </w:r>
          </w:p>
        </w:tc>
        <w:tc>
          <w:tcPr/>
          <w:p w:rsidR="00000000" w:rsidDel="00000000" w:rsidP="00000000" w:rsidRDefault="00000000" w:rsidRPr="00000000" w14:paraId="0000023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1,799</w:t>
            </w:r>
          </w:p>
        </w:tc>
      </w:tr>
      <w:tr>
        <w:trPr>
          <w:cantSplit w:val="0"/>
          <w:tblHeader w:val="0"/>
        </w:trPr>
        <w:tc>
          <w:tcPr/>
          <w:p w:rsidR="00000000" w:rsidDel="00000000" w:rsidP="00000000" w:rsidRDefault="00000000" w:rsidRPr="00000000" w14:paraId="0000023F">
            <w:pPr>
              <w:spacing w:line="360" w:lineRule="auto"/>
              <w:jc w:val="center"/>
              <w:rPr>
                <w:rFonts w:ascii="Times New Roman" w:cs="Times New Roman" w:eastAsia="Times New Roman" w:hAnsi="Times New Roman"/>
              </w:rPr>
            </w:pPr>
            <w:sdt>
              <w:sdtPr>
                <w:id w:val="1326004024"/>
                <w:tag w:val="goog_rdk_13"/>
              </w:sdtPr>
              <w:sdtContent>
                <w:r w:rsidDel="00000000" w:rsidR="00000000" w:rsidRPr="00000000">
                  <w:rPr>
                    <w:rFonts w:ascii="Gungsuh" w:cs="Gungsuh" w:eastAsia="Gungsuh" w:hAnsi="Gungsuh"/>
                    <w:rtl w:val="0"/>
                  </w:rPr>
                  <w:t xml:space="preserve">4 − dU</w:t>
                </w:r>
              </w:sdtContent>
            </w:sdt>
          </w:p>
        </w:tc>
        <w:tc>
          <w:tcPr/>
          <w:p w:rsidR="00000000" w:rsidDel="00000000" w:rsidP="00000000" w:rsidRDefault="00000000" w:rsidRPr="00000000" w14:paraId="0000024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2,201</w:t>
            </w:r>
          </w:p>
        </w:tc>
      </w:tr>
      <w:tr>
        <w:trPr>
          <w:cantSplit w:val="0"/>
          <w:tblHeader w:val="0"/>
        </w:trPr>
        <w:tc>
          <w:tcPr/>
          <w:p w:rsidR="00000000" w:rsidDel="00000000" w:rsidP="00000000" w:rsidRDefault="00000000" w:rsidRPr="00000000" w14:paraId="00000241">
            <w:pPr>
              <w:spacing w:line="360" w:lineRule="auto"/>
              <w:jc w:val="center"/>
              <w:rPr>
                <w:rFonts w:ascii="Times New Roman" w:cs="Times New Roman" w:eastAsia="Times New Roman" w:hAnsi="Times New Roman"/>
              </w:rPr>
            </w:pPr>
            <w:sdt>
              <w:sdtPr>
                <w:id w:val="1405710222"/>
                <w:tag w:val="goog_rdk_14"/>
              </w:sdtPr>
              <w:sdtContent>
                <w:r w:rsidDel="00000000" w:rsidR="00000000" w:rsidRPr="00000000">
                  <w:rPr>
                    <w:rFonts w:ascii="Gungsuh" w:cs="Gungsuh" w:eastAsia="Gungsuh" w:hAnsi="Gungsuh"/>
                    <w:rtl w:val="0"/>
                  </w:rPr>
                  <w:t xml:space="preserve">Kondisi: dU &lt; DW &lt; 4 − dU</w:t>
                </w:r>
              </w:sdtContent>
            </w:sdt>
          </w:p>
        </w:tc>
        <w:tc>
          <w:tcPr/>
          <w:p w:rsidR="00000000" w:rsidDel="00000000" w:rsidP="00000000" w:rsidRDefault="00000000" w:rsidRPr="00000000" w14:paraId="0000024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1,799 &lt; 2,016 &lt; 2,201</w:t>
            </w:r>
          </w:p>
        </w:tc>
      </w:tr>
    </w:tbl>
    <w:p w:rsidR="00000000" w:rsidDel="00000000" w:rsidP="00000000" w:rsidRDefault="00000000" w:rsidRPr="00000000" w14:paraId="00000243">
      <w:pPr>
        <w:spacing w:line="360" w:lineRule="auto"/>
        <w:ind w:firstLine="1077"/>
        <w:rPr/>
      </w:pPr>
      <w:r w:rsidDel="00000000" w:rsidR="00000000" w:rsidRPr="00000000">
        <w:rPr>
          <w:rtl w:val="0"/>
        </w:rPr>
        <w:t xml:space="preserve">Berdasarkan diatas , nilai </w:t>
      </w:r>
      <w:r w:rsidDel="00000000" w:rsidR="00000000" w:rsidRPr="00000000">
        <w:rPr>
          <w:i w:val="1"/>
          <w:iCs w:val="1"/>
          <w:rtl w:val="0"/>
        </w:rPr>
        <w:t xml:space="preserve">Durbin-Watson</w:t>
      </w:r>
      <w:sdt>
        <w:sdtPr>
          <w:id w:val="-437165667"/>
          <w:tag w:val="goog_rdk_15"/>
        </w:sdtPr>
        <w:sdtContent>
          <w:r w:rsidDel="00000000" w:rsidR="00000000" w:rsidRPr="00000000">
            <w:rPr>
              <w:rFonts w:ascii="Gungsuh" w:cs="Gungsuh" w:eastAsia="Gungsuh" w:hAnsi="Gungsuh"/>
              <w:rtl w:val="0"/>
            </w:rPr>
            <w:t xml:space="preserve"> yang diperoleh adalah 2,016. Nilai ini berada di antara dU = 1,799 dan 4 − dU = 2,201, sehingga dapat disimpulkan dengan tegas bahwa tidak terdapat autokorelasi positif maupun negatif dalam model regresi penelitian ini. Nilai </w:t>
          </w:r>
        </w:sdtContent>
      </w:sdt>
      <w:r w:rsidDel="00000000" w:rsidR="00000000" w:rsidRPr="00000000">
        <w:rPr>
          <w:i w:val="1"/>
          <w:iCs w:val="1"/>
          <w:rtl w:val="0"/>
        </w:rPr>
        <w:t xml:space="preserve">Durbin-Watson</w:t>
      </w:r>
      <w:r w:rsidDel="00000000" w:rsidR="00000000" w:rsidRPr="00000000">
        <w:rPr>
          <w:rtl w:val="0"/>
        </w:rPr>
        <w:t xml:space="preserve"> sebesar 2,016 yang sangat mendekati angka 2 mengindikasikan bahwa residual dari model regresi ini bersifat saling bebas (</w:t>
      </w:r>
      <w:r w:rsidDel="00000000" w:rsidR="00000000" w:rsidRPr="00000000">
        <w:rPr>
          <w:i w:val="1"/>
          <w:iCs w:val="1"/>
          <w:rtl w:val="0"/>
        </w:rPr>
        <w:t xml:space="preserve">independently distributed</w:t>
      </w:r>
      <w:r w:rsidDel="00000000" w:rsidR="00000000" w:rsidRPr="00000000">
        <w:rPr>
          <w:rtl w:val="0"/>
        </w:rPr>
        <w:t xml:space="preserve">) antar pengamatan, tanpa adanya pola korelasi serial yang berarti di antara residual dari satu pengamatan ke pengamatan berikutnya.</w:t>
      </w:r>
    </w:p>
    <w:p w:rsidR="00000000" w:rsidDel="00000000" w:rsidP="00000000" w:rsidRDefault="00000000" w:rsidRPr="00000000" w14:paraId="00000244">
      <w:pPr>
        <w:spacing w:line="360" w:lineRule="auto"/>
        <w:ind w:firstLine="1077"/>
        <w:rPr/>
      </w:pPr>
      <w:r w:rsidDel="00000000" w:rsidR="00000000" w:rsidRPr="00000000">
        <w:rPr>
          <w:rtl w:val="0"/>
        </w:rPr>
        <w:t xml:space="preserve">Terpenuhinya asumsi bebas autokorelasi dalam penelitian ini merupakan pencapaian penting dalam konteks data </w:t>
      </w:r>
      <w:r w:rsidDel="00000000" w:rsidR="00000000" w:rsidRPr="00000000">
        <w:rPr>
          <w:i w:val="1"/>
          <w:iCs w:val="1"/>
          <w:rtl w:val="0"/>
        </w:rPr>
        <w:t xml:space="preserve">panel</w:t>
      </w:r>
      <w:r w:rsidDel="00000000" w:rsidR="00000000" w:rsidRPr="00000000">
        <w:rPr>
          <w:rtl w:val="0"/>
        </w:rPr>
        <w:t xml:space="preserve"> yang digunakan. Secara teoritis, data </w:t>
      </w:r>
      <w:r w:rsidDel="00000000" w:rsidR="00000000" w:rsidRPr="00000000">
        <w:rPr>
          <w:i w:val="1"/>
          <w:iCs w:val="1"/>
          <w:rtl w:val="0"/>
        </w:rPr>
        <w:t xml:space="preserve">panel</w:t>
      </w:r>
      <w:r w:rsidDel="00000000" w:rsidR="00000000" w:rsidRPr="00000000">
        <w:rPr>
          <w:rtl w:val="0"/>
        </w:rPr>
        <w:t xml:space="preserve"> yang mengamati perusahaan yang sama selama beberapa periode berturut-turut berpotensi mengandung autokorelasi karena nilai variabel pada suatu periode cenderung berkorelasi dengan nilainya pada periode sebelumnya. Namun, hasil uji </w:t>
      </w:r>
      <w:r w:rsidDel="00000000" w:rsidR="00000000" w:rsidRPr="00000000">
        <w:rPr>
          <w:i w:val="1"/>
          <w:iCs w:val="1"/>
          <w:rtl w:val="0"/>
        </w:rPr>
        <w:t xml:space="preserve">Durbin-Watson</w:t>
      </w:r>
      <w:r w:rsidDel="00000000" w:rsidR="00000000" w:rsidRPr="00000000">
        <w:rPr>
          <w:rtl w:val="0"/>
        </w:rPr>
        <w:t xml:space="preserve"> menunjukkan bahwa dalam penelitian ini autokorelasi tidak terjadi secara signifikan, yang dapat dikaitkan dengan proses pengurutan data yang dilakukan berdasarkan tahun pengamatan terlebih dahulu sebelum kode perusahaan. Pengurutan data berdasarkan tahun menghasilkan struktur data yang lebih mendekati </w:t>
      </w:r>
      <w:r w:rsidDel="00000000" w:rsidR="00000000" w:rsidRPr="00000000">
        <w:rPr>
          <w:i w:val="1"/>
          <w:iCs w:val="1"/>
          <w:rtl w:val="0"/>
        </w:rPr>
        <w:t xml:space="preserve">cross-sectional</w:t>
      </w:r>
      <w:r w:rsidDel="00000000" w:rsidR="00000000" w:rsidRPr="00000000">
        <w:rPr>
          <w:rtl w:val="0"/>
        </w:rPr>
        <w:t xml:space="preserve"> per tahun, di mana 45 perusahaan dari tahun 2021 diikuti oleh 45 perusahaan dari tahun 2022 dan seterusnya, sehingga korelasi antar residual yang bersumber dari tren waktu yang sama dapat diminimalkan.</w:t>
      </w:r>
    </w:p>
    <w:p w:rsidR="00000000" w:rsidDel="00000000" w:rsidP="00000000" w:rsidRDefault="00000000" w:rsidRPr="00000000" w14:paraId="00000245">
      <w:pPr>
        <w:spacing w:line="360" w:lineRule="auto"/>
        <w:ind w:firstLine="1077"/>
        <w:rPr/>
      </w:pPr>
      <w:r w:rsidDel="00000000" w:rsidR="00000000" w:rsidRPr="00000000">
        <w:rPr>
          <w:rtl w:val="0"/>
        </w:rPr>
        <w:t xml:space="preserve">Nilai </w:t>
      </w:r>
      <w:r w:rsidDel="00000000" w:rsidR="00000000" w:rsidRPr="00000000">
        <w:rPr>
          <w:i w:val="1"/>
          <w:iCs w:val="1"/>
          <w:rtl w:val="0"/>
        </w:rPr>
        <w:t xml:space="preserve">Durbin-Watson</w:t>
      </w:r>
      <w:sdt>
        <w:sdtPr>
          <w:id w:val="859908061"/>
          <w:tag w:val="goog_rdk_16"/>
        </w:sdtPr>
        <w:sdtContent>
          <w:r w:rsidDel="00000000" w:rsidR="00000000" w:rsidRPr="00000000">
            <w:rPr>
              <w:rFonts w:ascii="Gungsuh" w:cs="Gungsuh" w:eastAsia="Gungsuh" w:hAnsi="Gungsuh"/>
              <w:rtl w:val="0"/>
            </w:rPr>
            <w:t xml:space="preserve"> sebesar 2,016 juga mengkonfirmasi bahwa tidak terdapat korelasi serial positif (DW &lt; dL = 1,745) maupun korelasi serial negatif (DW &gt; 4 − dL = 2,255). Ini berarti bahwa model regresi yang diestimasi dalam penelitian ini memenuhi seluruh persyaratan asumsi klasik yang diperlukan untuk menghasilkan estimasi OLS yang bersifat BLUE. Dengan demikian, seluruh empat asumsi klasik — normalitas, multikolinearitas, heteroskedastisitas, dan autokorelasi — telah terpenuhi, yang memberikan landasan metodologis yang kuat bagi validitas dan keandalan hasil analisis regresi linear berganda yang akan disajikan pada bagian selanjutnya.</w:t>
          </w:r>
        </w:sdtContent>
      </w:sdt>
    </w:p>
    <w:p w:rsidR="00000000" w:rsidDel="00000000" w:rsidP="00000000" w:rsidRDefault="00000000" w:rsidRPr="00000000" w14:paraId="00000246">
      <w:pPr>
        <w:pStyle w:val="Heading2"/>
        <w:numPr>
          <w:ilvl w:val="1"/>
          <w:numId w:val="6"/>
        </w:numPr>
        <w:tabs>
          <w:tab w:val="left" w:leader="none" w:pos="426"/>
        </w:tabs>
        <w:ind w:left="284" w:firstLine="0"/>
        <w:rPr/>
      </w:pPr>
      <w:r w:rsidDel="00000000" w:rsidR="00000000" w:rsidRPr="00000000">
        <w:rPr>
          <w:rtl w:val="0"/>
        </w:rPr>
        <w:t xml:space="preserve"> Analisis Regresi Linear Berganda</w:t>
      </w:r>
    </w:p>
    <w:p w:rsidR="00000000" w:rsidDel="00000000" w:rsidP="00000000" w:rsidRDefault="00000000" w:rsidRPr="00000000" w14:paraId="00000247">
      <w:pPr>
        <w:spacing w:line="360" w:lineRule="auto"/>
        <w:ind w:left="0" w:firstLine="851"/>
        <w:rPr/>
      </w:pPr>
      <w:r w:rsidDel="00000000" w:rsidR="00000000" w:rsidRPr="00000000">
        <w:rPr>
          <w:rtl w:val="0"/>
        </w:rPr>
        <w:t xml:space="preserve">Analisis regresi linear berganda digunakan untuk mengetahui pengaruh variabel independen, yaitu pengungkapan emisi karbon (CED), pengungkapan CSR, dan </w:t>
      </w:r>
      <w:r w:rsidDel="00000000" w:rsidR="00000000" w:rsidRPr="00000000">
        <w:rPr>
          <w:i w:val="1"/>
          <w:iCs w:val="1"/>
          <w:rtl w:val="0"/>
        </w:rPr>
        <w:t xml:space="preserve">eco-efficiency</w:t>
      </w:r>
      <w:r w:rsidDel="00000000" w:rsidR="00000000" w:rsidRPr="00000000">
        <w:rPr>
          <w:rtl w:val="0"/>
        </w:rPr>
        <w:t xml:space="preserve"> (LN_ECOEFF), secara parsial maupun simultan terhadap variabel dependen, yaitu nilai perusahaan (TOBINQ_BC). Analisis ini bertujuan untuk mengestimasi besaran dan arah pengaruh masing-masing variabel independen terhadap variabel dependen dalam suatu model yang mempertimbangkan seluruh variabel independen secara bersamaan, sehingga pengaruh parsial masing-masing variabel dapat diisolasi dari pengaruh variabel independen lainnya (</w:t>
      </w:r>
      <w:r w:rsidDel="00000000" w:rsidR="00000000" w:rsidRPr="00000000">
        <w:rPr>
          <w:i w:val="1"/>
          <w:iCs w:val="1"/>
          <w:rtl w:val="0"/>
        </w:rPr>
        <w:t xml:space="preserve">ceteris paribus</w:t>
      </w:r>
      <w:r w:rsidDel="00000000" w:rsidR="00000000" w:rsidRPr="00000000">
        <w:rPr>
          <w:rtl w:val="0"/>
        </w:rPr>
        <w:t xml:space="preserve">). Hasil analisis regresi linear berganda disajikan pada Tabel berikut.</w:t>
      </w:r>
    </w:p>
    <w:p w:rsidR="00000000" w:rsidDel="00000000" w:rsidP="00000000" w:rsidRDefault="00000000" w:rsidRPr="00000000" w14:paraId="00000248">
      <w:pPr>
        <w:spacing w:line="360" w:lineRule="auto"/>
        <w:ind w:left="0" w:firstLine="851"/>
        <w:rPr>
          <w:b w:val="1"/>
          <w:bCs w:val="1"/>
        </w:rPr>
      </w:pPr>
      <w:r w:rsidDel="00000000" w:rsidR="00000000" w:rsidRPr="00000000">
        <w:rPr>
          <w:b w:val="1"/>
          <w:bCs w:val="1"/>
          <w:rtl w:val="0"/>
        </w:rPr>
        <w:t xml:space="preserve"> Tabel Hasil Analisis Regresi Linear Berganda</w:t>
      </w:r>
    </w:p>
    <w:p w:rsidR="00000000" w:rsidDel="00000000" w:rsidP="00000000" w:rsidRDefault="00000000" w:rsidRPr="00000000" w14:paraId="00000249">
      <w:pPr>
        <w:spacing w:line="360" w:lineRule="auto"/>
        <w:ind w:left="0" w:firstLine="0"/>
        <w:rPr/>
      </w:pPr>
      <w:r w:rsidDel="00000000" w:rsidR="00000000" w:rsidRPr="00000000">
        <w:rPr>
          <w:i w:val="1"/>
          <w:iCs w:val="1"/>
          <w:rtl w:val="0"/>
        </w:rPr>
        <w:t xml:space="preserve">Sumber: Output SPSS, data diolah (2026). Variabel Dependen: TOBINQ_BC</w:t>
      </w:r>
      <w:r w:rsidDel="00000000" w:rsidR="00000000" w:rsidRPr="00000000">
        <w:rPr>
          <w:rtl w:val="0"/>
        </w:rPr>
      </w:r>
    </w:p>
    <w:tbl>
      <w:tblPr>
        <w:tblStyle w:val="Table8"/>
        <w:tblW w:w="682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63"/>
        <w:gridCol w:w="892"/>
        <w:gridCol w:w="1217"/>
        <w:gridCol w:w="756"/>
        <w:gridCol w:w="1003"/>
        <w:gridCol w:w="892"/>
        <w:tblGridChange w:id="0">
          <w:tblGrid>
            <w:gridCol w:w="2063"/>
            <w:gridCol w:w="892"/>
            <w:gridCol w:w="1217"/>
            <w:gridCol w:w="756"/>
            <w:gridCol w:w="1003"/>
            <w:gridCol w:w="892"/>
          </w:tblGrid>
        </w:tblGridChange>
      </w:tblGrid>
      <w:tr>
        <w:trPr>
          <w:cantSplit w:val="0"/>
          <w:tblHeader w:val="0"/>
        </w:trPr>
        <w:tc>
          <w:tcPr>
            <w:vAlign w:val="center"/>
          </w:tcPr>
          <w:p w:rsidR="00000000" w:rsidDel="00000000" w:rsidP="00000000" w:rsidRDefault="00000000" w:rsidRPr="00000000" w14:paraId="0000024A">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Variabel</w:t>
            </w:r>
          </w:p>
        </w:tc>
        <w:tc>
          <w:tcPr>
            <w:vAlign w:val="center"/>
          </w:tcPr>
          <w:p w:rsidR="00000000" w:rsidDel="00000000" w:rsidP="00000000" w:rsidRDefault="00000000" w:rsidRPr="00000000" w14:paraId="0000024B">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w:t>
            </w:r>
          </w:p>
        </w:tc>
        <w:tc>
          <w:tcPr>
            <w:vAlign w:val="center"/>
          </w:tcPr>
          <w:p w:rsidR="00000000" w:rsidDel="00000000" w:rsidP="00000000" w:rsidRDefault="00000000" w:rsidRPr="00000000" w14:paraId="0000024C">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1"/>
                <w:iCs w:val="1"/>
                <w:rtl w:val="0"/>
              </w:rPr>
              <w:t xml:space="preserve">Std. Error</w:t>
            </w:r>
            <w:r w:rsidDel="00000000" w:rsidR="00000000" w:rsidRPr="00000000">
              <w:rPr>
                <w:rtl w:val="0"/>
              </w:rPr>
            </w:r>
          </w:p>
        </w:tc>
        <w:tc>
          <w:tcPr>
            <w:vAlign w:val="center"/>
          </w:tcPr>
          <w:p w:rsidR="00000000" w:rsidDel="00000000" w:rsidP="00000000" w:rsidRDefault="00000000" w:rsidRPr="00000000" w14:paraId="0000024D">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1"/>
                <w:iCs w:val="1"/>
                <w:rtl w:val="0"/>
              </w:rPr>
              <w:t xml:space="preserve">Beta</w:t>
            </w:r>
            <w:r w:rsidDel="00000000" w:rsidR="00000000" w:rsidRPr="00000000">
              <w:rPr>
                <w:rtl w:val="0"/>
              </w:rPr>
            </w:r>
          </w:p>
        </w:tc>
        <w:tc>
          <w:tcPr>
            <w:vAlign w:val="center"/>
          </w:tcPr>
          <w:p w:rsidR="00000000" w:rsidDel="00000000" w:rsidP="00000000" w:rsidRDefault="00000000" w:rsidRPr="00000000" w14:paraId="0000024E">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w:t>
            </w:r>
          </w:p>
        </w:tc>
        <w:tc>
          <w:tcPr>
            <w:vAlign w:val="center"/>
          </w:tcPr>
          <w:p w:rsidR="00000000" w:rsidDel="00000000" w:rsidP="00000000" w:rsidRDefault="00000000" w:rsidRPr="00000000" w14:paraId="0000024F">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Sig.</w:t>
            </w:r>
          </w:p>
        </w:tc>
      </w:tr>
      <w:tr>
        <w:trPr>
          <w:cantSplit w:val="0"/>
          <w:tblHeader w:val="0"/>
        </w:trPr>
        <w:tc>
          <w:tcPr>
            <w:vAlign w:val="center"/>
          </w:tcPr>
          <w:p w:rsidR="00000000" w:rsidDel="00000000" w:rsidP="00000000" w:rsidRDefault="00000000" w:rsidRPr="00000000" w14:paraId="0000025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1"/>
                <w:iCs w:val="1"/>
                <w:rtl w:val="0"/>
              </w:rPr>
              <w:t xml:space="preserve">Constant</w:t>
            </w:r>
            <w:r w:rsidDel="00000000" w:rsidR="00000000" w:rsidRPr="00000000">
              <w:rPr>
                <w:rFonts w:ascii="Times New Roman" w:cs="Times New Roman" w:eastAsia="Times New Roman" w:hAnsi="Times New Roman"/>
                <w:rtl w:val="0"/>
              </w:rPr>
              <w:t xml:space="preserve">)</w:t>
            </w:r>
          </w:p>
        </w:tc>
        <w:tc>
          <w:tcPr>
            <w:vAlign w:val="center"/>
          </w:tcPr>
          <w:p w:rsidR="00000000" w:rsidDel="00000000" w:rsidP="00000000" w:rsidRDefault="00000000" w:rsidRPr="00000000" w14:paraId="00000251">
            <w:pPr>
              <w:spacing w:line="360" w:lineRule="auto"/>
              <w:jc w:val="center"/>
              <w:rPr>
                <w:rFonts w:ascii="Times New Roman" w:cs="Times New Roman" w:eastAsia="Times New Roman" w:hAnsi="Times New Roman"/>
              </w:rPr>
            </w:pPr>
            <w:sdt>
              <w:sdtPr>
                <w:id w:val="1020129050"/>
                <w:tag w:val="goog_rdk_17"/>
              </w:sdtPr>
              <w:sdtContent>
                <w:r w:rsidDel="00000000" w:rsidR="00000000" w:rsidRPr="00000000">
                  <w:rPr>
                    <w:rFonts w:ascii="Gungsuh" w:cs="Gungsuh" w:eastAsia="Gungsuh" w:hAnsi="Gungsuh"/>
                    <w:rtl w:val="0"/>
                  </w:rPr>
                  <w:t xml:space="preserve">−1,622</w:t>
                </w:r>
              </w:sdtContent>
            </w:sdt>
          </w:p>
        </w:tc>
        <w:tc>
          <w:tcPr>
            <w:vAlign w:val="center"/>
          </w:tcPr>
          <w:p w:rsidR="00000000" w:rsidDel="00000000" w:rsidP="00000000" w:rsidRDefault="00000000" w:rsidRPr="00000000" w14:paraId="0000025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0,138</w:t>
            </w:r>
          </w:p>
        </w:tc>
        <w:tc>
          <w:tcPr>
            <w:vAlign w:val="center"/>
          </w:tcPr>
          <w:p w:rsidR="00000000" w:rsidDel="00000000" w:rsidP="00000000" w:rsidRDefault="00000000" w:rsidRPr="00000000" w14:paraId="0000025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vAlign w:val="center"/>
          </w:tcPr>
          <w:p w:rsidR="00000000" w:rsidDel="00000000" w:rsidP="00000000" w:rsidRDefault="00000000" w:rsidRPr="00000000" w14:paraId="00000254">
            <w:pPr>
              <w:spacing w:line="360" w:lineRule="auto"/>
              <w:jc w:val="center"/>
              <w:rPr>
                <w:rFonts w:ascii="Times New Roman" w:cs="Times New Roman" w:eastAsia="Times New Roman" w:hAnsi="Times New Roman"/>
              </w:rPr>
            </w:pPr>
            <w:sdt>
              <w:sdtPr>
                <w:id w:val="91392135"/>
                <w:tag w:val="goog_rdk_18"/>
              </w:sdtPr>
              <w:sdtContent>
                <w:r w:rsidDel="00000000" w:rsidR="00000000" w:rsidRPr="00000000">
                  <w:rPr>
                    <w:rFonts w:ascii="Gungsuh" w:cs="Gungsuh" w:eastAsia="Gungsuh" w:hAnsi="Gungsuh"/>
                    <w:rtl w:val="0"/>
                  </w:rPr>
                  <w:t xml:space="preserve">−11,757</w:t>
                </w:r>
              </w:sdtContent>
            </w:sdt>
          </w:p>
        </w:tc>
        <w:tc>
          <w:tcPr>
            <w:vAlign w:val="center"/>
          </w:tcPr>
          <w:p w:rsidR="00000000" w:rsidDel="00000000" w:rsidP="00000000" w:rsidRDefault="00000000" w:rsidRPr="00000000" w14:paraId="0000025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&lt;0,001</w:t>
            </w:r>
          </w:p>
        </w:tc>
      </w:tr>
      <w:tr>
        <w:trPr>
          <w:cantSplit w:val="0"/>
          <w:tblHeader w:val="0"/>
        </w:trPr>
        <w:tc>
          <w:tcPr>
            <w:vAlign w:val="center"/>
          </w:tcPr>
          <w:p w:rsidR="00000000" w:rsidDel="00000000" w:rsidP="00000000" w:rsidRDefault="00000000" w:rsidRPr="00000000" w14:paraId="0000025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CED (X1)</w:t>
            </w:r>
          </w:p>
        </w:tc>
        <w:tc>
          <w:tcPr>
            <w:vAlign w:val="center"/>
          </w:tcPr>
          <w:p w:rsidR="00000000" w:rsidDel="00000000" w:rsidP="00000000" w:rsidRDefault="00000000" w:rsidRPr="00000000" w14:paraId="0000025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0,128</w:t>
            </w:r>
          </w:p>
        </w:tc>
        <w:tc>
          <w:tcPr>
            <w:vAlign w:val="center"/>
          </w:tcPr>
          <w:p w:rsidR="00000000" w:rsidDel="00000000" w:rsidP="00000000" w:rsidRDefault="00000000" w:rsidRPr="00000000" w14:paraId="0000025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0,119</w:t>
            </w:r>
          </w:p>
        </w:tc>
        <w:tc>
          <w:tcPr>
            <w:vAlign w:val="center"/>
          </w:tcPr>
          <w:p w:rsidR="00000000" w:rsidDel="00000000" w:rsidP="00000000" w:rsidRDefault="00000000" w:rsidRPr="00000000" w14:paraId="0000025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0,049</w:t>
            </w:r>
          </w:p>
        </w:tc>
        <w:tc>
          <w:tcPr>
            <w:vAlign w:val="center"/>
          </w:tcPr>
          <w:p w:rsidR="00000000" w:rsidDel="00000000" w:rsidP="00000000" w:rsidRDefault="00000000" w:rsidRPr="00000000" w14:paraId="0000025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1,073</w:t>
            </w:r>
          </w:p>
        </w:tc>
        <w:tc>
          <w:tcPr>
            <w:vAlign w:val="center"/>
          </w:tcPr>
          <w:p w:rsidR="00000000" w:rsidDel="00000000" w:rsidP="00000000" w:rsidRDefault="00000000" w:rsidRPr="00000000" w14:paraId="0000025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0,284</w:t>
            </w:r>
          </w:p>
        </w:tc>
      </w:tr>
      <w:tr>
        <w:trPr>
          <w:cantSplit w:val="0"/>
          <w:tblHeader w:val="0"/>
        </w:trPr>
        <w:tc>
          <w:tcPr>
            <w:vAlign w:val="center"/>
          </w:tcPr>
          <w:p w:rsidR="00000000" w:rsidDel="00000000" w:rsidP="00000000" w:rsidRDefault="00000000" w:rsidRPr="00000000" w14:paraId="0000025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CSR (X2)</w:t>
            </w:r>
          </w:p>
        </w:tc>
        <w:tc>
          <w:tcPr>
            <w:vAlign w:val="center"/>
          </w:tcPr>
          <w:p w:rsidR="00000000" w:rsidDel="00000000" w:rsidP="00000000" w:rsidRDefault="00000000" w:rsidRPr="00000000" w14:paraId="0000025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3,334</w:t>
            </w:r>
          </w:p>
        </w:tc>
        <w:tc>
          <w:tcPr>
            <w:vAlign w:val="center"/>
          </w:tcPr>
          <w:p w:rsidR="00000000" w:rsidDel="00000000" w:rsidP="00000000" w:rsidRDefault="00000000" w:rsidRPr="00000000" w14:paraId="0000025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0,213</w:t>
            </w:r>
          </w:p>
        </w:tc>
        <w:tc>
          <w:tcPr>
            <w:vAlign w:val="center"/>
          </w:tcPr>
          <w:p w:rsidR="00000000" w:rsidDel="00000000" w:rsidP="00000000" w:rsidRDefault="00000000" w:rsidRPr="00000000" w14:paraId="0000025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0,697</w:t>
            </w:r>
          </w:p>
        </w:tc>
        <w:tc>
          <w:tcPr>
            <w:vAlign w:val="center"/>
          </w:tcPr>
          <w:p w:rsidR="00000000" w:rsidDel="00000000" w:rsidP="00000000" w:rsidRDefault="00000000" w:rsidRPr="00000000" w14:paraId="0000026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15,661</w:t>
            </w:r>
          </w:p>
        </w:tc>
        <w:tc>
          <w:tcPr>
            <w:vAlign w:val="center"/>
          </w:tcPr>
          <w:p w:rsidR="00000000" w:rsidDel="00000000" w:rsidP="00000000" w:rsidRDefault="00000000" w:rsidRPr="00000000" w14:paraId="0000026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&lt;0,001</w:t>
            </w:r>
          </w:p>
        </w:tc>
      </w:tr>
      <w:tr>
        <w:trPr>
          <w:cantSplit w:val="0"/>
          <w:tblHeader w:val="0"/>
        </w:trPr>
        <w:tc>
          <w:tcPr>
            <w:vAlign w:val="center"/>
          </w:tcPr>
          <w:p w:rsidR="00000000" w:rsidDel="00000000" w:rsidP="00000000" w:rsidRDefault="00000000" w:rsidRPr="00000000" w14:paraId="0000026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LN_ECOEFF (X3)</w:t>
            </w:r>
          </w:p>
        </w:tc>
        <w:tc>
          <w:tcPr>
            <w:vAlign w:val="center"/>
          </w:tcPr>
          <w:p w:rsidR="00000000" w:rsidDel="00000000" w:rsidP="00000000" w:rsidRDefault="00000000" w:rsidRPr="00000000" w14:paraId="0000026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0,094</w:t>
            </w:r>
          </w:p>
        </w:tc>
        <w:tc>
          <w:tcPr>
            <w:vAlign w:val="center"/>
          </w:tcPr>
          <w:p w:rsidR="00000000" w:rsidDel="00000000" w:rsidP="00000000" w:rsidRDefault="00000000" w:rsidRPr="00000000" w14:paraId="0000026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0,018</w:t>
            </w:r>
          </w:p>
        </w:tc>
        <w:tc>
          <w:tcPr>
            <w:vAlign w:val="center"/>
          </w:tcPr>
          <w:p w:rsidR="00000000" w:rsidDel="00000000" w:rsidP="00000000" w:rsidRDefault="00000000" w:rsidRPr="00000000" w14:paraId="0000026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0,242</w:t>
            </w:r>
          </w:p>
        </w:tc>
        <w:tc>
          <w:tcPr>
            <w:vAlign w:val="center"/>
          </w:tcPr>
          <w:p w:rsidR="00000000" w:rsidDel="00000000" w:rsidP="00000000" w:rsidRDefault="00000000" w:rsidRPr="00000000" w14:paraId="0000026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5,323</w:t>
            </w:r>
          </w:p>
        </w:tc>
        <w:tc>
          <w:tcPr>
            <w:vAlign w:val="center"/>
          </w:tcPr>
          <w:p w:rsidR="00000000" w:rsidDel="00000000" w:rsidP="00000000" w:rsidRDefault="00000000" w:rsidRPr="00000000" w14:paraId="0000026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&lt;0,001</w:t>
            </w:r>
          </w:p>
        </w:tc>
      </w:tr>
    </w:tbl>
    <w:p w:rsidR="00000000" w:rsidDel="00000000" w:rsidP="00000000" w:rsidRDefault="00000000" w:rsidRPr="00000000" w14:paraId="0000026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Berdasarkan diatas, persamaan regresi linear berganda yang diperoleh adalah sebagai berikut:</w:t>
      </w:r>
    </w:p>
    <w:p w:rsidR="00000000" w:rsidDel="00000000" w:rsidP="00000000" w:rsidRDefault="00000000" w:rsidRPr="00000000" w14:paraId="0000026A">
      <w:pPr>
        <w:jc w:val="center"/>
        <w:rPr>
          <w:rFonts w:ascii="Cambria Math" w:cs="Cambria Math" w:eastAsia="Cambria Math" w:hAnsi="Cambria Math"/>
          <w:b w:val="0"/>
          <w:bCs w:val="0"/>
          <w:i w:val="0"/>
          <w:iCs w:val="0"/>
          <w:smallCaps w:val="0"/>
          <w:strike w:val="0"/>
          <w:color w:val="000000"/>
          <w:sz w:val="22"/>
          <w:szCs w:val="22"/>
          <w:u w:val="none"/>
          <w:shd w:fill="auto" w:val="clear"/>
          <w:vertAlign w:val="baseline"/>
        </w:rPr>
      </w:pPr>
      <m:oMath>
        <m:r>
          <w:rPr>
            <w:rFonts w:ascii="Cambria Math" w:cs="Cambria Math" w:eastAsia="Cambria Math" w:hAnsi="Cambria Math"/>
            <w:b w:val="0"/>
            <w:bCs w:val="0"/>
            <w:i w:val="0"/>
            <w:iCs w:val="0"/>
            <w:smallCaps w:val="0"/>
            <w:strike w:val="0"/>
            <w:color w:val="000000"/>
            <w:sz w:val="22"/>
            <w:szCs w:val="22"/>
            <w:u w:val="none"/>
            <w:shd w:fill="auto" w:val="clear"/>
            <w:vertAlign w:val="baseline"/>
          </w:rPr>
          <m:t xml:space="preserve">TOBINQ_BC = -1,622 + 0,128 CED + 3,334 CSR + 0,094 LN_ECOEFF + e</m:t>
        </m:r>
      </m:oMath>
      <w:r w:rsidDel="00000000" w:rsidR="00000000" w:rsidRPr="00000000">
        <w:rPr>
          <w:rtl w:val="0"/>
        </w:rPr>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sdt>
        <w:sdtPr>
          <w:id w:val="112458429"/>
          <w:tag w:val="goog_rdk_19"/>
        </w:sdtPr>
        <w:sdtContent>
          <w:r w:rsidDel="00000000" w:rsidR="00000000" w:rsidRPr="00000000">
            <w:rPr>
              <w:rFonts w:ascii="Cardo" w:cs="Cardo" w:eastAsia="Cardo" w:hAnsi="Cardo"/>
              <w:b w:val="0"/>
              <w:bCs w:val="0"/>
              <w:i w:val="0"/>
              <w:iCs w:val="0"/>
              <w:smallCaps w:val="0"/>
              <w:strike w:val="0"/>
              <w:color w:val="000000"/>
              <w:sz w:val="22"/>
              <w:szCs w:val="22"/>
              <w:u w:val="none"/>
              <w:shd w:fill="auto" w:val="clear"/>
              <w:vertAlign w:val="baseline"/>
              <w:rtl w:val="0"/>
            </w:rPr>
            <w:t xml:space="preserve">       Nilai konstanta (α) sebesar −1,622 dengan nilai signifikansi &lt; 0,001 menunjukkan bahwa apabila seluruh variabel independen (CED, CSR, dan LN_ECOEFF) bernilai nol, maka nilai TOBINQ_BC akan sebesar −1,622. Secara matematis, nilai konstanta ini mencerminkan kondisi hipotetis di mana perusahaan tidak melakukan pengungkapan emisi karbon, tidak mengungkapkan CSR, dan tidak memiliki </w:t>
          </w:r>
        </w:sdtContent>
      </w:sdt>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eco-efficiency</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sama sekali. Dalam kondisi tersebut, nilai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Tobin's Q</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yang telah ditransformasi akan berada pada level negatif, yang mengindikasikan bahwa nilai pasar perusahaan akan berada di bawah nilai bukunya. Temuan ini secara implisit menegaskan pentingnya aktivitas dan pengungkapan keberlanjutan dalam mendukung penilaian positif dari pasar terhadap nilai perusahaan sektor energi.</w:t>
      </w:r>
    </w:p>
    <w:p w:rsidR="00000000" w:rsidDel="00000000" w:rsidP="00000000" w:rsidRDefault="00000000" w:rsidRPr="00000000" w14:paraId="0000026D">
      <w:pPr>
        <w:spacing w:line="360" w:lineRule="auto"/>
        <w:ind w:left="0" w:firstLine="851"/>
        <w:rPr/>
      </w:pPr>
      <w:r w:rsidDel="00000000" w:rsidR="00000000" w:rsidRPr="00000000">
        <w:rPr>
          <w:rtl w:val="0"/>
        </w:rPr>
        <w:t xml:space="preserve">Koefisien regresi variabel CED (X1) sebesar 0,128 dengan arah positif menunjukkan bahwa setiap kenaikan satu satuan tingkat pengungkapan emisi karbon, dengan asumsi variabel lainnya tetap konstan (</w:t>
      </w:r>
      <w:r w:rsidDel="00000000" w:rsidR="00000000" w:rsidRPr="00000000">
        <w:rPr>
          <w:i w:val="1"/>
          <w:iCs w:val="1"/>
          <w:rtl w:val="0"/>
        </w:rPr>
        <w:t xml:space="preserve">ceteris paribus</w:t>
      </w:r>
      <w:r w:rsidDel="00000000" w:rsidR="00000000" w:rsidRPr="00000000">
        <w:rPr>
          <w:rtl w:val="0"/>
        </w:rPr>
        <w:t xml:space="preserve">), akan meningkatkan nilai TOBINQ_BC sebesar 0,128. Namun demikian, pengaruh ini tidak signifikan secara statistik karena nilai signifikansinya sebesar 0,284 yang lebih besar dari α = 0,05. Koefisien </w:t>
      </w:r>
      <w:r w:rsidDel="00000000" w:rsidR="00000000" w:rsidRPr="00000000">
        <w:rPr>
          <w:i w:val="1"/>
          <w:iCs w:val="1"/>
          <w:rtl w:val="0"/>
        </w:rPr>
        <w:t xml:space="preserve">Beta</w:t>
      </w:r>
      <w:r w:rsidDel="00000000" w:rsidR="00000000" w:rsidRPr="00000000">
        <w:rPr>
          <w:rtl w:val="0"/>
        </w:rPr>
        <w:t xml:space="preserve"> terstandarisasi variabel CED sebesar 0,049 menunjukkan bahwa CED memiliki kontribusi relatif terkecil di antara ketiga variabel independen dalam menjelaskan variasi nilai perusahaan, yang mengkonfirmasi bahwa meskipun arah pengaruhnya positif, kekuatan pengaruh CED terhadap nilai perusahaan masih belum cukup kuat untuk menghasilkan dampak statistik yang signifikan dalam periode penelitian ini.</w:t>
      </w:r>
    </w:p>
    <w:p w:rsidR="00000000" w:rsidDel="00000000" w:rsidP="00000000" w:rsidRDefault="00000000" w:rsidRPr="00000000" w14:paraId="0000026E">
      <w:pPr>
        <w:spacing w:line="360" w:lineRule="auto"/>
        <w:ind w:left="0" w:firstLine="851"/>
        <w:rPr/>
      </w:pPr>
      <w:r w:rsidDel="00000000" w:rsidR="00000000" w:rsidRPr="00000000">
        <w:rPr>
          <w:rtl w:val="0"/>
        </w:rPr>
        <w:t xml:space="preserve">Koefisien regresi variabel CSR (X2) sebesar 3,334 dengan arah positif menunjukkan bahwa setiap kenaikan satu satuan indeks pengungkapan CSR, dengan asumsi variabel lainnya tetap (</w:t>
      </w:r>
      <w:r w:rsidDel="00000000" w:rsidR="00000000" w:rsidRPr="00000000">
        <w:rPr>
          <w:i w:val="1"/>
          <w:iCs w:val="1"/>
          <w:rtl w:val="0"/>
        </w:rPr>
        <w:t xml:space="preserve">ceteris paribus</w:t>
      </w:r>
      <w:r w:rsidDel="00000000" w:rsidR="00000000" w:rsidRPr="00000000">
        <w:rPr>
          <w:rtl w:val="0"/>
        </w:rPr>
        <w:t xml:space="preserve">), akan meningkatkan nilai TOBINQ_BC sebesar 3,334. Pengaruh ini signifikan secara statistik dengan nilai signifikansi &lt; 0,001. Koefisien </w:t>
      </w:r>
      <w:r w:rsidDel="00000000" w:rsidR="00000000" w:rsidRPr="00000000">
        <w:rPr>
          <w:i w:val="1"/>
          <w:iCs w:val="1"/>
          <w:rtl w:val="0"/>
        </w:rPr>
        <w:t xml:space="preserve">Beta</w:t>
      </w:r>
      <w:r w:rsidDel="00000000" w:rsidR="00000000" w:rsidRPr="00000000">
        <w:rPr>
          <w:rtl w:val="0"/>
        </w:rPr>
        <w:t xml:space="preserve"> terstandarisasi variabel CSR sebesar 0,697 menunjukkan bahwa CSR memiliki kontribusi relatif terbesar di antara ketiga variabel independen, yang mengindikasikan bahwa pengungkapan CSR merupakan faktor yang paling dominan dan paling kuat pengaruhnya terhadap nilai perusahaan di antara ketiga variabel yang diteliti.</w:t>
      </w:r>
    </w:p>
    <w:p w:rsidR="00000000" w:rsidDel="00000000" w:rsidP="00000000" w:rsidRDefault="00000000" w:rsidRPr="00000000" w14:paraId="0000026F">
      <w:pPr>
        <w:spacing w:line="360" w:lineRule="auto"/>
        <w:ind w:left="0" w:firstLine="851"/>
        <w:rPr/>
      </w:pPr>
      <w:r w:rsidDel="00000000" w:rsidR="00000000" w:rsidRPr="00000000">
        <w:rPr>
          <w:rtl w:val="0"/>
        </w:rPr>
        <w:t xml:space="preserve">Koefisien regresi variabel LN_ECOEFF (X3) sebesar 0,094 dengan arah positif menunjukkan bahwa setiap kenaikan satu satuan LN_ECOEFF, dengan asumsi variabel lainnya tetap (</w:t>
      </w:r>
      <w:r w:rsidDel="00000000" w:rsidR="00000000" w:rsidRPr="00000000">
        <w:rPr>
          <w:i w:val="1"/>
          <w:iCs w:val="1"/>
          <w:rtl w:val="0"/>
        </w:rPr>
        <w:t xml:space="preserve">ceteris paribus</w:t>
      </w:r>
      <w:r w:rsidDel="00000000" w:rsidR="00000000" w:rsidRPr="00000000">
        <w:rPr>
          <w:rtl w:val="0"/>
        </w:rPr>
        <w:t xml:space="preserve">), akan meningkatkan nilai TOBINQ_BC sebesar 0,094. Pengaruh ini signifikan secara statistik dengan nilai signifikansi &lt; 0,001. Koefisien </w:t>
      </w:r>
      <w:r w:rsidDel="00000000" w:rsidR="00000000" w:rsidRPr="00000000">
        <w:rPr>
          <w:i w:val="1"/>
          <w:iCs w:val="1"/>
          <w:rtl w:val="0"/>
        </w:rPr>
        <w:t xml:space="preserve">Beta</w:t>
      </w:r>
      <w:r w:rsidDel="00000000" w:rsidR="00000000" w:rsidRPr="00000000">
        <w:rPr>
          <w:rtl w:val="0"/>
        </w:rPr>
        <w:t xml:space="preserve"> terstandarisasi variabel LN_ECOEFF sebesar 0,242 menunjukkan bahwa </w:t>
      </w:r>
      <w:r w:rsidDel="00000000" w:rsidR="00000000" w:rsidRPr="00000000">
        <w:rPr>
          <w:i w:val="1"/>
          <w:iCs w:val="1"/>
          <w:rtl w:val="0"/>
        </w:rPr>
        <w:t xml:space="preserve">eco-efficiency</w:t>
      </w:r>
      <w:r w:rsidDel="00000000" w:rsidR="00000000" w:rsidRPr="00000000">
        <w:rPr>
          <w:rtl w:val="0"/>
        </w:rPr>
        <w:t xml:space="preserve"> memiliki kontribusi relatif terbesar kedua setelah CSR dalam menjelaskan variasi nilai perusahaan. Secara keseluruhan, urutan kontribusi variabel independen berdasarkan koefisien </w:t>
      </w:r>
      <w:r w:rsidDel="00000000" w:rsidR="00000000" w:rsidRPr="00000000">
        <w:rPr>
          <w:i w:val="1"/>
          <w:iCs w:val="1"/>
          <w:rtl w:val="0"/>
        </w:rPr>
        <w:t xml:space="preserve">Beta</w:t>
      </w:r>
      <w:r w:rsidDel="00000000" w:rsidR="00000000" w:rsidRPr="00000000">
        <w:rPr>
          <w:rtl w:val="0"/>
        </w:rPr>
        <w:t xml:space="preserve"> terstandarisasi adalah: CSR (0,697) &gt; LN_ECOEFF (0,242) &gt; CED (0,049), yang memberikan gambaran hierarki kepentingan masing-masing variabel keberlanjutan dalam pembentukan nilai perusahaan sektor energi.</w:t>
      </w:r>
    </w:p>
    <w:p w:rsidR="00000000" w:rsidDel="00000000" w:rsidP="00000000" w:rsidRDefault="00000000" w:rsidRPr="00000000" w14:paraId="00000270">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160" w:before="0" w:line="360" w:lineRule="auto"/>
        <w:ind w:left="2160" w:right="0" w:hanging="36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Koefisien Determinasi (R²)</w:t>
      </w:r>
    </w:p>
    <w:p w:rsidR="00000000" w:rsidDel="00000000" w:rsidP="00000000" w:rsidRDefault="00000000" w:rsidRPr="00000000" w14:paraId="00000271">
      <w:pPr>
        <w:spacing w:line="360" w:lineRule="auto"/>
        <w:ind w:left="0" w:firstLine="851"/>
        <w:rPr/>
      </w:pPr>
      <w:r w:rsidDel="00000000" w:rsidR="00000000" w:rsidRPr="00000000">
        <w:rPr>
          <w:rtl w:val="0"/>
        </w:rPr>
        <w:t xml:space="preserve">Koefisien determinasi (R²) digunakan untuk mengukur seberapa besar kemampuan variabel-variabel independen dalam menjelaskan variasi yang terjadi pada variabel dependen. Nilai R² berkisar antara 0 hingga 1, di mana semakin besar nilainya menunjukkan semakin besar kemampuan model dalam menjelaskan variasi variabel dependen. Dalam penelitian yang menggunakan lebih dari satu variabel independen, digunakan </w:t>
      </w:r>
      <w:r w:rsidDel="00000000" w:rsidR="00000000" w:rsidRPr="00000000">
        <w:rPr>
          <w:i w:val="1"/>
          <w:iCs w:val="1"/>
          <w:rtl w:val="0"/>
        </w:rPr>
        <w:t xml:space="preserve">Adjusted</w:t>
      </w:r>
      <w:r w:rsidDel="00000000" w:rsidR="00000000" w:rsidRPr="00000000">
        <w:rPr>
          <w:rtl w:val="0"/>
        </w:rPr>
        <w:t xml:space="preserve"> R² yang telah disesuaikan dengan jumlah variabel independen dan jumlah observasi untuk menghindari </w:t>
      </w:r>
      <w:r w:rsidDel="00000000" w:rsidR="00000000" w:rsidRPr="00000000">
        <w:rPr>
          <w:i w:val="1"/>
          <w:iCs w:val="1"/>
          <w:rtl w:val="0"/>
        </w:rPr>
        <w:t xml:space="preserve">bias</w:t>
      </w:r>
      <w:r w:rsidDel="00000000" w:rsidR="00000000" w:rsidRPr="00000000">
        <w:rPr>
          <w:rtl w:val="0"/>
        </w:rPr>
        <w:t xml:space="preserve"> ke atas (</w:t>
      </w:r>
      <w:r w:rsidDel="00000000" w:rsidR="00000000" w:rsidRPr="00000000">
        <w:rPr>
          <w:i w:val="1"/>
          <w:iCs w:val="1"/>
          <w:rtl w:val="0"/>
        </w:rPr>
        <w:t xml:space="preserve">upward bias</w:t>
      </w:r>
      <w:r w:rsidDel="00000000" w:rsidR="00000000" w:rsidRPr="00000000">
        <w:rPr>
          <w:rtl w:val="0"/>
        </w:rPr>
        <w:t xml:space="preserve">) yang terjadi pada R² biasa ketika variabel independen ditambahkan ke dalam model (Ghozali, 2021). Hasil uji koefisien determinasi disajikan pada Tabel berikut.</w:t>
      </w:r>
    </w:p>
    <w:p w:rsidR="00000000" w:rsidDel="00000000" w:rsidP="00000000" w:rsidRDefault="00000000" w:rsidRPr="00000000" w14:paraId="00000272">
      <w:pPr>
        <w:spacing w:line="360" w:lineRule="auto"/>
        <w:ind w:left="0" w:firstLine="0"/>
        <w:jc w:val="center"/>
        <w:rPr>
          <w:b w:val="1"/>
          <w:bCs w:val="1"/>
        </w:rPr>
      </w:pPr>
      <w:r w:rsidDel="00000000" w:rsidR="00000000" w:rsidRPr="00000000">
        <w:rPr>
          <w:b w:val="1"/>
          <w:bCs w:val="1"/>
          <w:rtl w:val="0"/>
        </w:rPr>
        <w:t xml:space="preserve">Tabel Hasil Uji Koefisien Determinasi</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Sumber: Output SPSS, data diolah (2026). Prediktor: (Konstanta), LN_ECOEFF, CSR, CED. Variabel Dependen: TOBINQ_BC.</w:t>
      </w:r>
      <w:r w:rsidDel="00000000" w:rsidR="00000000" w:rsidRPr="00000000">
        <w:rPr>
          <w:rtl w:val="0"/>
        </w:rPr>
      </w:r>
    </w:p>
    <w:tbl>
      <w:tblPr>
        <w:tblStyle w:val="Table9"/>
        <w:tblW w:w="763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70"/>
        <w:gridCol w:w="756"/>
        <w:gridCol w:w="1157"/>
        <w:gridCol w:w="2084"/>
        <w:gridCol w:w="2770"/>
        <w:tblGridChange w:id="0">
          <w:tblGrid>
            <w:gridCol w:w="870"/>
            <w:gridCol w:w="756"/>
            <w:gridCol w:w="1157"/>
            <w:gridCol w:w="2084"/>
            <w:gridCol w:w="2770"/>
          </w:tblGrid>
        </w:tblGridChange>
      </w:tblGrid>
      <w:tr>
        <w:trPr>
          <w:cantSplit w:val="0"/>
          <w:tblHeader w:val="0"/>
        </w:trPr>
        <w:tc>
          <w:tcPr>
            <w:vAlign w:val="center"/>
          </w:tcPr>
          <w:p w:rsidR="00000000" w:rsidDel="00000000" w:rsidP="00000000" w:rsidRDefault="00000000" w:rsidRPr="00000000" w14:paraId="00000274">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Model</w:t>
            </w:r>
          </w:p>
        </w:tc>
        <w:tc>
          <w:tcPr>
            <w:vAlign w:val="center"/>
          </w:tcPr>
          <w:p w:rsidR="00000000" w:rsidDel="00000000" w:rsidP="00000000" w:rsidRDefault="00000000" w:rsidRPr="00000000" w14:paraId="00000275">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w:t>
            </w:r>
          </w:p>
        </w:tc>
        <w:tc>
          <w:tcPr>
            <w:vAlign w:val="center"/>
          </w:tcPr>
          <w:p w:rsidR="00000000" w:rsidDel="00000000" w:rsidP="00000000" w:rsidRDefault="00000000" w:rsidRPr="00000000" w14:paraId="00000276">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 </w:t>
            </w:r>
            <w:r w:rsidDel="00000000" w:rsidR="00000000" w:rsidRPr="00000000">
              <w:rPr>
                <w:rFonts w:ascii="Times New Roman" w:cs="Times New Roman" w:eastAsia="Times New Roman" w:hAnsi="Times New Roman"/>
                <w:b w:val="1"/>
                <w:bCs w:val="1"/>
                <w:i w:val="1"/>
                <w:iCs w:val="1"/>
                <w:rtl w:val="0"/>
              </w:rPr>
              <w:t xml:space="preserve">Square</w:t>
            </w:r>
            <w:r w:rsidDel="00000000" w:rsidR="00000000" w:rsidRPr="00000000">
              <w:rPr>
                <w:rtl w:val="0"/>
              </w:rPr>
            </w:r>
          </w:p>
        </w:tc>
        <w:tc>
          <w:tcPr>
            <w:vAlign w:val="center"/>
          </w:tcPr>
          <w:p w:rsidR="00000000" w:rsidDel="00000000" w:rsidP="00000000" w:rsidRDefault="00000000" w:rsidRPr="00000000" w14:paraId="00000277">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1"/>
                <w:iCs w:val="1"/>
                <w:rtl w:val="0"/>
              </w:rPr>
              <w:t xml:space="preserve">Adjusted</w:t>
            </w:r>
            <w:r w:rsidDel="00000000" w:rsidR="00000000" w:rsidRPr="00000000">
              <w:rPr>
                <w:rFonts w:ascii="Times New Roman" w:cs="Times New Roman" w:eastAsia="Times New Roman" w:hAnsi="Times New Roman"/>
                <w:b w:val="1"/>
                <w:bCs w:val="1"/>
                <w:rtl w:val="0"/>
              </w:rPr>
              <w:t xml:space="preserve"> R </w:t>
            </w:r>
            <w:r w:rsidDel="00000000" w:rsidR="00000000" w:rsidRPr="00000000">
              <w:rPr>
                <w:rFonts w:ascii="Times New Roman" w:cs="Times New Roman" w:eastAsia="Times New Roman" w:hAnsi="Times New Roman"/>
                <w:b w:val="1"/>
                <w:bCs w:val="1"/>
                <w:i w:val="1"/>
                <w:iCs w:val="1"/>
                <w:rtl w:val="0"/>
              </w:rPr>
              <w:t xml:space="preserve">Square</w:t>
            </w:r>
            <w:r w:rsidDel="00000000" w:rsidR="00000000" w:rsidRPr="00000000">
              <w:rPr>
                <w:rtl w:val="0"/>
              </w:rPr>
            </w:r>
          </w:p>
        </w:tc>
        <w:tc>
          <w:tcPr>
            <w:vAlign w:val="center"/>
          </w:tcPr>
          <w:p w:rsidR="00000000" w:rsidDel="00000000" w:rsidP="00000000" w:rsidRDefault="00000000" w:rsidRPr="00000000" w14:paraId="00000278">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1"/>
                <w:iCs w:val="1"/>
                <w:rtl w:val="0"/>
              </w:rPr>
              <w:t xml:space="preserve">Std. Error of the Estimate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27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center"/>
          </w:tcPr>
          <w:p w:rsidR="00000000" w:rsidDel="00000000" w:rsidP="00000000" w:rsidRDefault="00000000" w:rsidRPr="00000000" w14:paraId="0000027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0,750</w:t>
            </w:r>
          </w:p>
        </w:tc>
        <w:tc>
          <w:tcPr>
            <w:vAlign w:val="center"/>
          </w:tcPr>
          <w:p w:rsidR="00000000" w:rsidDel="00000000" w:rsidP="00000000" w:rsidRDefault="00000000" w:rsidRPr="00000000" w14:paraId="0000027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0,563</w:t>
            </w:r>
          </w:p>
        </w:tc>
        <w:tc>
          <w:tcPr>
            <w:vAlign w:val="center"/>
          </w:tcPr>
          <w:p w:rsidR="00000000" w:rsidDel="00000000" w:rsidP="00000000" w:rsidRDefault="00000000" w:rsidRPr="00000000" w14:paraId="0000027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0,557</w:t>
            </w:r>
          </w:p>
        </w:tc>
        <w:tc>
          <w:tcPr>
            <w:vAlign w:val="center"/>
          </w:tcPr>
          <w:p w:rsidR="00000000" w:rsidDel="00000000" w:rsidP="00000000" w:rsidRDefault="00000000" w:rsidRPr="00000000" w14:paraId="0000027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0,2679</w:t>
            </w:r>
          </w:p>
        </w:tc>
      </w:tr>
    </w:tbl>
    <w:p w:rsidR="00000000" w:rsidDel="00000000" w:rsidP="00000000" w:rsidRDefault="00000000" w:rsidRPr="00000000" w14:paraId="0000027E">
      <w:pPr>
        <w:spacing w:line="360" w:lineRule="auto"/>
        <w:ind w:left="0" w:firstLine="851"/>
        <w:rPr/>
      </w:pPr>
      <w:r w:rsidDel="00000000" w:rsidR="00000000" w:rsidRPr="00000000">
        <w:rPr>
          <w:rtl w:val="0"/>
        </w:rPr>
        <w:t xml:space="preserve">Berdasarkan Tabel 4.7, nilai R yang diperoleh adalah 0,750, yang menunjukkan bahwa kekuatan hubungan linear antara kombinasi variabel CED, CSR, dan LN_ECOEFF dengan nilai perusahaan TOBINQ_BC adalah sebesar 75,0%. Nilai koefisien korelasi berganda (R) sebesar 0,750 ini tergolong kuat, karena mendekati angka 1 yang merupakan nilai korelasi linear sempurna. Kekuatan hubungan yang cukup kuat ini mengkonfirmasi bahwa ketiga variabel independen secara bersama-sama memiliki relevansi yang signifikan dalam menjelaskan variasi nilai perusahaan sektor energi.</w:t>
      </w:r>
    </w:p>
    <w:p w:rsidR="00000000" w:rsidDel="00000000" w:rsidP="00000000" w:rsidRDefault="00000000" w:rsidRPr="00000000" w14:paraId="0000027F">
      <w:pPr>
        <w:spacing w:line="360" w:lineRule="auto"/>
        <w:ind w:left="0" w:firstLine="851"/>
        <w:rPr/>
      </w:pPr>
      <w:r w:rsidDel="00000000" w:rsidR="00000000" w:rsidRPr="00000000">
        <w:rPr>
          <w:rtl w:val="0"/>
        </w:rPr>
        <w:t xml:space="preserve">Nilai R² sebesar 0,563 menunjukkan bahwa ketiga variabel independen secara bersama-sama mampu menjelaskan 56,3% variasi nilai perusahaan (TOBINQ_BC) dalam sampel penelitian. Setelah dilakukan penyesuaian untuk jumlah variabel independen dan jumlah observasi, nilai </w:t>
      </w:r>
      <w:r w:rsidDel="00000000" w:rsidR="00000000" w:rsidRPr="00000000">
        <w:rPr>
          <w:i w:val="1"/>
          <w:iCs w:val="1"/>
          <w:rtl w:val="0"/>
        </w:rPr>
        <w:t xml:space="preserve">Adjusted</w:t>
      </w:r>
      <w:r w:rsidDel="00000000" w:rsidR="00000000" w:rsidRPr="00000000">
        <w:rPr>
          <w:rtl w:val="0"/>
        </w:rPr>
        <w:t xml:space="preserve"> R² yang diperoleh adalah 0,557 atau 55,7%. Nilai </w:t>
      </w:r>
      <w:r w:rsidDel="00000000" w:rsidR="00000000" w:rsidRPr="00000000">
        <w:rPr>
          <w:i w:val="1"/>
          <w:iCs w:val="1"/>
          <w:rtl w:val="0"/>
        </w:rPr>
        <w:t xml:space="preserve">Adjusted</w:t>
      </w:r>
      <w:r w:rsidDel="00000000" w:rsidR="00000000" w:rsidRPr="00000000">
        <w:rPr>
          <w:rtl w:val="0"/>
        </w:rPr>
        <w:t xml:space="preserve"> R² sebesar 55,7% menunjukkan bahwa variabel CED, CSR, dan </w:t>
      </w:r>
      <w:r w:rsidDel="00000000" w:rsidR="00000000" w:rsidRPr="00000000">
        <w:rPr>
          <w:i w:val="1"/>
          <w:iCs w:val="1"/>
          <w:rtl w:val="0"/>
        </w:rPr>
        <w:t xml:space="preserve">eco-efficiency</w:t>
      </w:r>
      <w:r w:rsidDel="00000000" w:rsidR="00000000" w:rsidRPr="00000000">
        <w:rPr>
          <w:rtl w:val="0"/>
        </w:rPr>
        <w:t xml:space="preserve"> secara bersama-sama mampu menjelaskan sebesar 55,7% variasi nilai perusahaan pada perusahaan sektor energi BEI periode 2021–2025. Sisanya sebesar 44,3% dijelaskan oleh variabel-variabel lain yang tidak termasuk dalam model penelitian ini.</w:t>
      </w:r>
    </w:p>
    <w:p w:rsidR="00000000" w:rsidDel="00000000" w:rsidP="00000000" w:rsidRDefault="00000000" w:rsidRPr="00000000" w14:paraId="00000280">
      <w:pPr>
        <w:spacing w:line="360" w:lineRule="auto"/>
        <w:ind w:left="0" w:firstLine="851"/>
        <w:rPr/>
      </w:pPr>
      <w:r w:rsidDel="00000000" w:rsidR="00000000" w:rsidRPr="00000000">
        <w:rPr>
          <w:rtl w:val="0"/>
        </w:rPr>
        <w:t xml:space="preserve">Nilai </w:t>
      </w:r>
      <w:r w:rsidDel="00000000" w:rsidR="00000000" w:rsidRPr="00000000">
        <w:rPr>
          <w:i w:val="1"/>
          <w:iCs w:val="1"/>
          <w:rtl w:val="0"/>
        </w:rPr>
        <w:t xml:space="preserve">Adjusted</w:t>
      </w:r>
      <w:r w:rsidDel="00000000" w:rsidR="00000000" w:rsidRPr="00000000">
        <w:rPr>
          <w:rtl w:val="0"/>
        </w:rPr>
        <w:t xml:space="preserve"> R² sebesar 55,7% merupakan hasil yang bermakna dan dapat diterima dalam konteks penelitian akuntansi dan keuangan yang menggunakan variabel-variabel non-keuangan seperti pengungkapan lingkungan dan sosial sebagai prediktor nilai perusahaan. Menurut Hair et al. (2019), untuk penelitian sosial dan akuntansi yang menggunakan variabel non-keuangan, nilai R² di atas 50% sudah tergolong tinggi dan mencerminkan daya prediksi model yang baik. Hal ini mengingat bahwa nilai perusahaan dipengaruhi oleh banyak faktor yang tidak semuanya dapat dimasukkan ke dalam satu model regresi, termasuk faktor-faktor makroekonomi, sentimen pasar, kondisi industri, dan kebijakan spesifik perusahaan yang sulit dikuantifikasi. Dalam konteks ini, kemampuan tiga variabel keberlanjutan yang diteliti untuk menjelaskan lebih dari separuh variasi nilai perusahaan merupakan temuan yang sangat signifikan secara praktis.</w:t>
      </w:r>
    </w:p>
    <w:p w:rsidR="00000000" w:rsidDel="00000000" w:rsidP="00000000" w:rsidRDefault="00000000" w:rsidRPr="00000000" w14:paraId="00000281">
      <w:pPr>
        <w:spacing w:line="360" w:lineRule="auto"/>
        <w:ind w:left="0" w:firstLine="851"/>
        <w:rPr/>
      </w:pPr>
      <w:r w:rsidDel="00000000" w:rsidR="00000000" w:rsidRPr="00000000">
        <w:rPr>
          <w:rtl w:val="0"/>
        </w:rPr>
        <w:t xml:space="preserve">Perbedaan yang sangat kecil antara R² (0,563) dan </w:t>
      </w:r>
      <w:r w:rsidDel="00000000" w:rsidR="00000000" w:rsidRPr="00000000">
        <w:rPr>
          <w:i w:val="1"/>
          <w:iCs w:val="1"/>
          <w:rtl w:val="0"/>
        </w:rPr>
        <w:t xml:space="preserve">Adjusted</w:t>
      </w:r>
      <w:r w:rsidDel="00000000" w:rsidR="00000000" w:rsidRPr="00000000">
        <w:rPr>
          <w:rtl w:val="0"/>
        </w:rPr>
        <w:t xml:space="preserve"> R² (0,557) mengindikasikan bahwa penambahan variabel independen ke dalam model tidak menyebabkan </w:t>
      </w:r>
      <w:r w:rsidDel="00000000" w:rsidR="00000000" w:rsidRPr="00000000">
        <w:rPr>
          <w:i w:val="1"/>
          <w:iCs w:val="1"/>
          <w:rtl w:val="0"/>
        </w:rPr>
        <w:t xml:space="preserve">bias</w:t>
      </w:r>
      <w:r w:rsidDel="00000000" w:rsidR="00000000" w:rsidRPr="00000000">
        <w:rPr>
          <w:rtl w:val="0"/>
        </w:rPr>
        <w:t xml:space="preserve"> ke atas yang berarti pada nilai R². Hal ini berarti bahwa ketiga variabel independen yang digunakan dalam model memang memberikan kontribusi yang substantif dan nyata dalam menjelaskan variasi nilai perusahaan, bukan sekadar meningkatkan nilai R² secara artifisial akibat penambahan jumlah variabel. Nilai </w:t>
      </w:r>
      <w:r w:rsidDel="00000000" w:rsidR="00000000" w:rsidRPr="00000000">
        <w:rPr>
          <w:i w:val="1"/>
          <w:iCs w:val="1"/>
          <w:rtl w:val="0"/>
        </w:rPr>
        <w:t xml:space="preserve">Std. Error of the Estimate</w:t>
      </w:r>
      <w:r w:rsidDel="00000000" w:rsidR="00000000" w:rsidRPr="00000000">
        <w:rPr>
          <w:rtl w:val="0"/>
        </w:rPr>
        <w:t xml:space="preserve"> sebesar 0,2679 menunjukkan bahwa rata-rata deviasi antara nilai aktual dan nilai yang diprediksi oleh model regresi adalah sebesar 0,2679 satuan TOBINQ_BC, yang mengkonfirmasi bahwa model memiliki akurasi prediksi yang cukup baik dalam skala data yang digunakan.</w:t>
      </w:r>
    </w:p>
    <w:p w:rsidR="00000000" w:rsidDel="00000000" w:rsidP="00000000" w:rsidRDefault="00000000" w:rsidRPr="00000000" w14:paraId="00000282">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160" w:before="0" w:line="360" w:lineRule="auto"/>
        <w:ind w:left="2160" w:right="0" w:hanging="36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Uji F (Simultan)</w:t>
      </w:r>
    </w:p>
    <w:p w:rsidR="00000000" w:rsidDel="00000000" w:rsidP="00000000" w:rsidRDefault="00000000" w:rsidRPr="00000000" w14:paraId="00000283">
      <w:pPr>
        <w:spacing w:line="360" w:lineRule="auto"/>
        <w:ind w:left="0" w:firstLine="851"/>
        <w:rPr/>
      </w:pPr>
      <w:r w:rsidDel="00000000" w:rsidR="00000000" w:rsidRPr="00000000">
        <w:rPr>
          <w:rtl w:val="0"/>
        </w:rPr>
        <w:t xml:space="preserve">Uji F digunakan untuk mengetahui apakah seluruh variabel independen yang dimasukkan dalam model regresi secara bersama-sama (</w:t>
      </w:r>
      <w:r w:rsidDel="00000000" w:rsidR="00000000" w:rsidRPr="00000000">
        <w:rPr>
          <w:i w:val="1"/>
          <w:iCs w:val="1"/>
          <w:rtl w:val="0"/>
        </w:rPr>
        <w:t xml:space="preserve">simultan</w:t>
      </w:r>
      <w:r w:rsidDel="00000000" w:rsidR="00000000" w:rsidRPr="00000000">
        <w:rPr>
          <w:rtl w:val="0"/>
        </w:rPr>
        <w:t xml:space="preserve">) berpengaruh signifikan terhadap variabel dependen. Kriteria pengambilan keputusan adalah apabila nilai Sig. F &lt; α = 0,05, maka variabel independen secara simultan berpengaruh signifikan terhadap variabel dependen, yang berarti H4 diterima (Ghozali, 2021). Hasil uji F disajikan pada Tabel berikut.</w:t>
      </w:r>
    </w:p>
    <w:p w:rsidR="00000000" w:rsidDel="00000000" w:rsidP="00000000" w:rsidRDefault="00000000" w:rsidRPr="00000000" w14:paraId="00000284">
      <w:pPr>
        <w:spacing w:line="360" w:lineRule="auto"/>
        <w:ind w:left="0" w:firstLine="851"/>
        <w:rPr>
          <w:b w:val="1"/>
          <w:bCs w:val="1"/>
        </w:rPr>
      </w:pPr>
      <w:r w:rsidDel="00000000" w:rsidR="00000000" w:rsidRPr="00000000">
        <w:rPr>
          <w:b w:val="1"/>
          <w:bCs w:val="1"/>
          <w:rtl w:val="0"/>
        </w:rPr>
        <w:t xml:space="preserve">  Tabel Hasil Uji F (Simultan)</w:t>
      </w:r>
    </w:p>
    <w:p w:rsidR="00000000" w:rsidDel="00000000" w:rsidP="00000000" w:rsidRDefault="00000000" w:rsidRPr="00000000" w14:paraId="00000285">
      <w:pPr>
        <w:spacing w:line="360" w:lineRule="auto"/>
        <w:ind w:left="0" w:firstLine="851"/>
        <w:rPr/>
      </w:pPr>
      <w:r w:rsidDel="00000000" w:rsidR="00000000" w:rsidRPr="00000000">
        <w:rPr>
          <w:i w:val="1"/>
          <w:iCs w:val="1"/>
          <w:rtl w:val="0"/>
        </w:rPr>
        <w:t xml:space="preserve">Sumber: Output SPSS, data diolah (2026). Variabel Dependen: TOBINQ_BC. Prediktor: LN_ECOEFF, CSR, CED</w:t>
      </w:r>
      <w:r w:rsidDel="00000000" w:rsidR="00000000" w:rsidRPr="00000000">
        <w:rPr>
          <w:rtl w:val="0"/>
        </w:rPr>
      </w:r>
    </w:p>
    <w:tbl>
      <w:tblPr>
        <w:tblStyle w:val="Table10"/>
        <w:tblW w:w="6965.000000000001"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4"/>
        <w:gridCol w:w="1790"/>
        <w:gridCol w:w="576"/>
        <w:gridCol w:w="1557"/>
        <w:gridCol w:w="876"/>
        <w:gridCol w:w="892"/>
        <w:tblGridChange w:id="0">
          <w:tblGrid>
            <w:gridCol w:w="1274"/>
            <w:gridCol w:w="1790"/>
            <w:gridCol w:w="576"/>
            <w:gridCol w:w="1557"/>
            <w:gridCol w:w="876"/>
            <w:gridCol w:w="892"/>
          </w:tblGrid>
        </w:tblGridChange>
      </w:tblGrid>
      <w:tr>
        <w:trPr>
          <w:cantSplit w:val="0"/>
          <w:tblHeader w:val="0"/>
        </w:trPr>
        <w:tc>
          <w:tcPr/>
          <w:p w:rsidR="00000000" w:rsidDel="00000000" w:rsidP="00000000" w:rsidRDefault="00000000" w:rsidRPr="00000000" w14:paraId="00000286">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Model</w:t>
            </w:r>
          </w:p>
        </w:tc>
        <w:tc>
          <w:tcPr/>
          <w:p w:rsidR="00000000" w:rsidDel="00000000" w:rsidP="00000000" w:rsidRDefault="00000000" w:rsidRPr="00000000" w14:paraId="00000287">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1"/>
                <w:iCs w:val="1"/>
                <w:rtl w:val="0"/>
              </w:rPr>
              <w:t xml:space="preserve">Sum of Squares</w:t>
            </w:r>
            <w:r w:rsidDel="00000000" w:rsidR="00000000" w:rsidRPr="00000000">
              <w:rPr>
                <w:rtl w:val="0"/>
              </w:rPr>
            </w:r>
          </w:p>
        </w:tc>
        <w:tc>
          <w:tcPr/>
          <w:p w:rsidR="00000000" w:rsidDel="00000000" w:rsidP="00000000" w:rsidRDefault="00000000" w:rsidRPr="00000000" w14:paraId="00000288">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df </w:t>
            </w:r>
          </w:p>
        </w:tc>
        <w:tc>
          <w:tcPr/>
          <w:p w:rsidR="00000000" w:rsidDel="00000000" w:rsidP="00000000" w:rsidRDefault="00000000" w:rsidRPr="00000000" w14:paraId="00000289">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1"/>
                <w:iCs w:val="1"/>
                <w:rtl w:val="0"/>
              </w:rPr>
              <w:t xml:space="preserve">Mean Square</w:t>
            </w:r>
            <w:r w:rsidDel="00000000" w:rsidR="00000000" w:rsidRPr="00000000">
              <w:rPr>
                <w:rtl w:val="0"/>
              </w:rPr>
            </w:r>
          </w:p>
        </w:tc>
        <w:tc>
          <w:tcPr/>
          <w:p w:rsidR="00000000" w:rsidDel="00000000" w:rsidP="00000000" w:rsidRDefault="00000000" w:rsidRPr="00000000" w14:paraId="0000028A">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w:t>
            </w:r>
          </w:p>
        </w:tc>
        <w:tc>
          <w:tcPr/>
          <w:p w:rsidR="00000000" w:rsidDel="00000000" w:rsidP="00000000" w:rsidRDefault="00000000" w:rsidRPr="00000000" w14:paraId="0000028B">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Sig.</w:t>
            </w:r>
          </w:p>
        </w:tc>
      </w:tr>
      <w:tr>
        <w:trPr>
          <w:cantSplit w:val="0"/>
          <w:tblHeader w:val="0"/>
        </w:trPr>
        <w:tc>
          <w:tcPr/>
          <w:p w:rsidR="00000000" w:rsidDel="00000000" w:rsidP="00000000" w:rsidRDefault="00000000" w:rsidRPr="00000000" w14:paraId="0000028C">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Regression</w:t>
            </w:r>
            <w:r w:rsidDel="00000000" w:rsidR="00000000" w:rsidRPr="00000000">
              <w:rPr>
                <w:rtl w:val="0"/>
              </w:rPr>
            </w:r>
          </w:p>
        </w:tc>
        <w:tc>
          <w:tcPr/>
          <w:p w:rsidR="00000000" w:rsidDel="00000000" w:rsidP="00000000" w:rsidRDefault="00000000" w:rsidRPr="00000000" w14:paraId="0000028D">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20,394 </w:t>
            </w:r>
          </w:p>
        </w:tc>
        <w:tc>
          <w:tcPr/>
          <w:p w:rsidR="00000000" w:rsidDel="00000000" w:rsidP="00000000" w:rsidRDefault="00000000" w:rsidRPr="00000000" w14:paraId="0000028E">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p w:rsidR="00000000" w:rsidDel="00000000" w:rsidP="00000000" w:rsidRDefault="00000000" w:rsidRPr="00000000" w14:paraId="0000028F">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6,798</w:t>
            </w:r>
          </w:p>
        </w:tc>
        <w:tc>
          <w:tcPr/>
          <w:p w:rsidR="00000000" w:rsidDel="00000000" w:rsidP="00000000" w:rsidRDefault="00000000" w:rsidRPr="00000000" w14:paraId="00000290">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94,737 </w:t>
            </w:r>
          </w:p>
        </w:tc>
        <w:tc>
          <w:tcPr/>
          <w:p w:rsidR="00000000" w:rsidDel="00000000" w:rsidP="00000000" w:rsidRDefault="00000000" w:rsidRPr="00000000" w14:paraId="00000291">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&lt;0,001</w:t>
            </w:r>
          </w:p>
        </w:tc>
      </w:tr>
      <w:tr>
        <w:trPr>
          <w:cantSplit w:val="0"/>
          <w:tblHeader w:val="0"/>
        </w:trPr>
        <w:tc>
          <w:tcPr/>
          <w:p w:rsidR="00000000" w:rsidDel="00000000" w:rsidP="00000000" w:rsidRDefault="00000000" w:rsidRPr="00000000" w14:paraId="00000292">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Residual</w:t>
            </w:r>
            <w:r w:rsidDel="00000000" w:rsidR="00000000" w:rsidRPr="00000000">
              <w:rPr>
                <w:rFonts w:ascii="Times New Roman" w:cs="Times New Roman" w:eastAsia="Times New Roman" w:hAnsi="Times New Roman"/>
                <w:rtl w:val="0"/>
              </w:rPr>
              <w:t xml:space="preserve"> </w:t>
            </w:r>
          </w:p>
        </w:tc>
        <w:tc>
          <w:tcPr/>
          <w:p w:rsidR="00000000" w:rsidDel="00000000" w:rsidP="00000000" w:rsidRDefault="00000000" w:rsidRPr="00000000" w14:paraId="00000293">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15,858</w:t>
            </w:r>
          </w:p>
        </w:tc>
        <w:tc>
          <w:tcPr/>
          <w:p w:rsidR="00000000" w:rsidDel="00000000" w:rsidP="00000000" w:rsidRDefault="00000000" w:rsidRPr="00000000" w14:paraId="00000294">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221</w:t>
            </w:r>
          </w:p>
        </w:tc>
        <w:tc>
          <w:tcPr/>
          <w:p w:rsidR="00000000" w:rsidDel="00000000" w:rsidP="00000000" w:rsidRDefault="00000000" w:rsidRPr="00000000" w14:paraId="00000295">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0,072</w:t>
            </w:r>
          </w:p>
        </w:tc>
        <w:tc>
          <w:tcPr/>
          <w:p w:rsidR="00000000" w:rsidDel="00000000" w:rsidP="00000000" w:rsidRDefault="00000000" w:rsidRPr="00000000" w14:paraId="00000296">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p w:rsidR="00000000" w:rsidDel="00000000" w:rsidP="00000000" w:rsidRDefault="00000000" w:rsidRPr="00000000" w14:paraId="00000297">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r>
        <w:trPr>
          <w:cantSplit w:val="0"/>
          <w:tblHeader w:val="0"/>
        </w:trPr>
        <w:tc>
          <w:tcPr/>
          <w:p w:rsidR="00000000" w:rsidDel="00000000" w:rsidP="00000000" w:rsidRDefault="00000000" w:rsidRPr="00000000" w14:paraId="00000298">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Total</w:t>
            </w:r>
            <w:r w:rsidDel="00000000" w:rsidR="00000000" w:rsidRPr="00000000">
              <w:rPr>
                <w:rtl w:val="0"/>
              </w:rPr>
            </w:r>
          </w:p>
        </w:tc>
        <w:tc>
          <w:tcPr/>
          <w:p w:rsidR="00000000" w:rsidDel="00000000" w:rsidP="00000000" w:rsidRDefault="00000000" w:rsidRPr="00000000" w14:paraId="00000299">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36,252</w:t>
            </w:r>
          </w:p>
        </w:tc>
        <w:tc>
          <w:tcPr/>
          <w:p w:rsidR="00000000" w:rsidDel="00000000" w:rsidP="00000000" w:rsidRDefault="00000000" w:rsidRPr="00000000" w14:paraId="0000029A">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224</w:t>
            </w:r>
          </w:p>
        </w:tc>
        <w:tc>
          <w:tcPr/>
          <w:p w:rsidR="00000000" w:rsidDel="00000000" w:rsidP="00000000" w:rsidRDefault="00000000" w:rsidRPr="00000000" w14:paraId="0000029B">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p w:rsidR="00000000" w:rsidDel="00000000" w:rsidP="00000000" w:rsidRDefault="00000000" w:rsidRPr="00000000" w14:paraId="0000029C">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p w:rsidR="00000000" w:rsidDel="00000000" w:rsidP="00000000" w:rsidRDefault="00000000" w:rsidRPr="00000000" w14:paraId="0000029D">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29E">
      <w:pPr>
        <w:spacing w:line="360" w:lineRule="auto"/>
        <w:ind w:left="0" w:firstLine="851"/>
        <w:rPr/>
      </w:pPr>
      <w:r w:rsidDel="00000000" w:rsidR="00000000" w:rsidRPr="00000000">
        <w:rPr>
          <w:rtl w:val="0"/>
        </w:rPr>
        <w:t xml:space="preserve">Berdasarkan Tabel 4.8, nilai F yang diperoleh adalah sebesar 94,737 dengan nilai signifikansi &lt; 0,001. Oleh karena nilai signifikansi &lt; 0,001 jauh lebih kecil dari α = 0,05, maka dapat disimpulkan bahwa variabel pengungkapan emisi karbon (CED), pengungkapan CSR, dan </w:t>
      </w:r>
      <w:r w:rsidDel="00000000" w:rsidR="00000000" w:rsidRPr="00000000">
        <w:rPr>
          <w:i w:val="1"/>
          <w:iCs w:val="1"/>
          <w:rtl w:val="0"/>
        </w:rPr>
        <w:t xml:space="preserve">eco-efficiency</w:t>
      </w:r>
      <w:r w:rsidDel="00000000" w:rsidR="00000000" w:rsidRPr="00000000">
        <w:rPr>
          <w:rtl w:val="0"/>
        </w:rPr>
        <w:t xml:space="preserve"> (LN_ECOEFF) secara simultan berpengaruh signifikan terhadap nilai perusahaan (TOBINQ_BC) pada perusahaan sektor energi yang terdaftar di BEI periode 2021–2025. Hasil ini mendukung hipotesis keempat (H4) penelitian yang menyatakan bahwa CED, CSR, dan </w:t>
      </w:r>
      <w:r w:rsidDel="00000000" w:rsidR="00000000" w:rsidRPr="00000000">
        <w:rPr>
          <w:i w:val="1"/>
          <w:iCs w:val="1"/>
          <w:rtl w:val="0"/>
        </w:rPr>
        <w:t xml:space="preserve">eco-efficiency</w:t>
      </w:r>
      <w:r w:rsidDel="00000000" w:rsidR="00000000" w:rsidRPr="00000000">
        <w:rPr>
          <w:rtl w:val="0"/>
        </w:rPr>
        <w:t xml:space="preserve"> secara simultan berpengaruh terhadap nilai perusahaan.</w:t>
      </w:r>
    </w:p>
    <w:p w:rsidR="00000000" w:rsidDel="00000000" w:rsidP="00000000" w:rsidRDefault="00000000" w:rsidRPr="00000000" w14:paraId="0000029F">
      <w:pPr>
        <w:spacing w:line="360" w:lineRule="auto"/>
        <w:ind w:left="0" w:firstLine="851"/>
        <w:rPr/>
      </w:pPr>
      <w:r w:rsidDel="00000000" w:rsidR="00000000" w:rsidRPr="00000000">
        <w:rPr>
          <w:rtl w:val="0"/>
        </w:rPr>
        <w:t xml:space="preserve">Nilai F sebesar 94,737 diperoleh dari perbandingan antara </w:t>
      </w:r>
      <w:r w:rsidDel="00000000" w:rsidR="00000000" w:rsidRPr="00000000">
        <w:rPr>
          <w:i w:val="1"/>
          <w:iCs w:val="1"/>
          <w:rtl w:val="0"/>
        </w:rPr>
        <w:t xml:space="preserve">Mean Square Regression</w:t>
      </w:r>
      <w:r w:rsidDel="00000000" w:rsidR="00000000" w:rsidRPr="00000000">
        <w:rPr>
          <w:rtl w:val="0"/>
        </w:rPr>
        <w:t xml:space="preserve"> (6,798) dengan </w:t>
      </w:r>
      <w:r w:rsidDel="00000000" w:rsidR="00000000" w:rsidRPr="00000000">
        <w:rPr>
          <w:i w:val="1"/>
          <w:iCs w:val="1"/>
          <w:rtl w:val="0"/>
        </w:rPr>
        <w:t xml:space="preserve">Mean Square Residual</w:t>
      </w:r>
      <w:r w:rsidDel="00000000" w:rsidR="00000000" w:rsidRPr="00000000">
        <w:rPr>
          <w:rtl w:val="0"/>
        </w:rPr>
        <w:t xml:space="preserve"> (0,072). Rasio yang sangat besar antara varians yang dapat dijelaskan oleh model (</w:t>
      </w:r>
      <w:r w:rsidDel="00000000" w:rsidR="00000000" w:rsidRPr="00000000">
        <w:rPr>
          <w:i w:val="1"/>
          <w:iCs w:val="1"/>
          <w:rtl w:val="0"/>
        </w:rPr>
        <w:t xml:space="preserve">regression</w:t>
      </w:r>
      <w:r w:rsidDel="00000000" w:rsidR="00000000" w:rsidRPr="00000000">
        <w:rPr>
          <w:rtl w:val="0"/>
        </w:rPr>
        <w:t xml:space="preserve">) dengan varians yang tidak dapat dijelaskan (</w:t>
      </w:r>
      <w:r w:rsidDel="00000000" w:rsidR="00000000" w:rsidRPr="00000000">
        <w:rPr>
          <w:i w:val="1"/>
          <w:iCs w:val="1"/>
          <w:rtl w:val="0"/>
        </w:rPr>
        <w:t xml:space="preserve">residual</w:t>
      </w:r>
      <w:r w:rsidDel="00000000" w:rsidR="00000000" w:rsidRPr="00000000">
        <w:rPr>
          <w:rtl w:val="0"/>
        </w:rPr>
        <w:t xml:space="preserve">) ini menunjukkan bahwa model regresi yang dibangun memiliki kemampuan prediksi yang sangat jauh di atas kemampuan prediksi rata-rata (</w:t>
      </w:r>
      <w:r w:rsidDel="00000000" w:rsidR="00000000" w:rsidRPr="00000000">
        <w:rPr>
          <w:i w:val="1"/>
          <w:iCs w:val="1"/>
          <w:rtl w:val="0"/>
        </w:rPr>
        <w:t xml:space="preserve">random</w:t>
      </w:r>
      <w:r w:rsidDel="00000000" w:rsidR="00000000" w:rsidRPr="00000000">
        <w:rPr>
          <w:rtl w:val="0"/>
        </w:rPr>
        <w:t xml:space="preserve">). Secara statistis, nilai F sebesar 94,737 dengan df regresi = 3 dan df residual = 221 menghasilkan nilai signifikansi yang mendekati nol, yang berarti probabilitas bahwa hasil ini terjadi secara kebetulan (tanpa adanya hubungan yang nyata antara variabel independen dan dependen) adalah sangat kecil, yakni kurang dari 0,1%.</w:t>
      </w:r>
    </w:p>
    <w:p w:rsidR="00000000" w:rsidDel="00000000" w:rsidP="00000000" w:rsidRDefault="00000000" w:rsidRPr="00000000" w14:paraId="000002A0">
      <w:pPr>
        <w:spacing w:line="360" w:lineRule="auto"/>
        <w:ind w:left="0" w:firstLine="851"/>
        <w:rPr/>
      </w:pPr>
      <w:r w:rsidDel="00000000" w:rsidR="00000000" w:rsidRPr="00000000">
        <w:rPr>
          <w:i w:val="1"/>
          <w:iCs w:val="1"/>
          <w:rtl w:val="0"/>
        </w:rPr>
        <w:t xml:space="preserve">Sum of Squares Regression</w:t>
      </w:r>
      <w:r w:rsidDel="00000000" w:rsidR="00000000" w:rsidRPr="00000000">
        <w:rPr>
          <w:rtl w:val="0"/>
        </w:rPr>
        <w:t xml:space="preserve"> sebesar 20,394 dan </w:t>
      </w:r>
      <w:r w:rsidDel="00000000" w:rsidR="00000000" w:rsidRPr="00000000">
        <w:rPr>
          <w:i w:val="1"/>
          <w:iCs w:val="1"/>
          <w:rtl w:val="0"/>
        </w:rPr>
        <w:t xml:space="preserve">Sum of Squares Residual</w:t>
      </w:r>
      <w:r w:rsidDel="00000000" w:rsidR="00000000" w:rsidRPr="00000000">
        <w:rPr>
          <w:rtl w:val="0"/>
        </w:rPr>
        <w:t xml:space="preserve"> sebesar 15,858 menghasilkan </w:t>
      </w:r>
      <w:r w:rsidDel="00000000" w:rsidR="00000000" w:rsidRPr="00000000">
        <w:rPr>
          <w:i w:val="1"/>
          <w:iCs w:val="1"/>
          <w:rtl w:val="0"/>
        </w:rPr>
        <w:t xml:space="preserve">Sum of Squares Total</w:t>
      </w:r>
      <w:r w:rsidDel="00000000" w:rsidR="00000000" w:rsidRPr="00000000">
        <w:rPr>
          <w:rtl w:val="0"/>
        </w:rPr>
        <w:t xml:space="preserve"> sebesar 36,252. Proporsi varians yang dapat dijelaskan oleh model (20,394 / 36,252 = 56,3%) konsisten dengan nilai R² = 0,563 yang dilaporkan sebelumnya. Ini mengkonfirmasi konsistensi internal hasil analisis statistik. </w:t>
      </w:r>
      <w:r w:rsidDel="00000000" w:rsidR="00000000" w:rsidRPr="00000000">
        <w:rPr>
          <w:i w:val="1"/>
          <w:iCs w:val="1"/>
          <w:rtl w:val="0"/>
        </w:rPr>
        <w:t xml:space="preserve">Sum of Squares Residual</w:t>
      </w:r>
      <w:r w:rsidDel="00000000" w:rsidR="00000000" w:rsidRPr="00000000">
        <w:rPr>
          <w:rtl w:val="0"/>
        </w:rPr>
        <w:t xml:space="preserve"> yang lebih kecil dari </w:t>
      </w:r>
      <w:r w:rsidDel="00000000" w:rsidR="00000000" w:rsidRPr="00000000">
        <w:rPr>
          <w:i w:val="1"/>
          <w:iCs w:val="1"/>
          <w:rtl w:val="0"/>
        </w:rPr>
        <w:t xml:space="preserve">Sum of Squares Regression</w:t>
      </w:r>
      <w:r w:rsidDel="00000000" w:rsidR="00000000" w:rsidRPr="00000000">
        <w:rPr>
          <w:rtl w:val="0"/>
        </w:rPr>
        <w:t xml:space="preserve"> (15,858 &lt; 20,394) mengindikasikan bahwa variasi yang dapat dijelaskan oleh model lebih besar dari variasi yang tidak dapat dijelaskan, yang merupakan kondisi yang diharapkan dari model regresi yang memiliki daya prediksi yang baik.</w:t>
      </w:r>
    </w:p>
    <w:p w:rsidR="00000000" w:rsidDel="00000000" w:rsidP="00000000" w:rsidRDefault="00000000" w:rsidRPr="00000000" w14:paraId="000002A1">
      <w:pPr>
        <w:spacing w:line="360" w:lineRule="auto"/>
        <w:ind w:left="0" w:firstLine="851"/>
        <w:rPr/>
      </w:pPr>
      <w:r w:rsidDel="00000000" w:rsidR="00000000" w:rsidRPr="00000000">
        <w:rPr>
          <w:rtl w:val="0"/>
        </w:rPr>
        <w:t xml:space="preserve">Pengaruh simultan yang sangat signifikan dari ketiga variabel independen terhadap nilai perusahaan mengkonfirmasi bahwa dalam konteks perusahaan sektor energi BEI, ketiga dimensi keberlanjutan yang diteliti — pengungkapan emisi karbon, pengungkapan CSR, dan </w:t>
      </w:r>
      <w:r w:rsidDel="00000000" w:rsidR="00000000" w:rsidRPr="00000000">
        <w:rPr>
          <w:i w:val="1"/>
          <w:iCs w:val="1"/>
          <w:rtl w:val="0"/>
        </w:rPr>
        <w:t xml:space="preserve">eco-efficiency</w:t>
      </w:r>
      <w:r w:rsidDel="00000000" w:rsidR="00000000" w:rsidRPr="00000000">
        <w:rPr>
          <w:rtl w:val="0"/>
        </w:rPr>
        <w:t xml:space="preserve"> — secara terintegrasi merupakan determinan yang penting dalam pembentukan nilai perusahaan di pasar modal. Temuan ini konsisten dengan perspektif </w:t>
      </w:r>
      <w:r w:rsidDel="00000000" w:rsidR="00000000" w:rsidRPr="00000000">
        <w:rPr>
          <w:i w:val="1"/>
          <w:iCs w:val="1"/>
          <w:rtl w:val="0"/>
        </w:rPr>
        <w:t xml:space="preserve">Teori Legitimasi</w:t>
      </w:r>
      <w:r w:rsidDel="00000000" w:rsidR="00000000" w:rsidRPr="00000000">
        <w:rPr>
          <w:rtl w:val="0"/>
        </w:rPr>
        <w:t xml:space="preserve"> dan </w:t>
      </w:r>
      <w:r w:rsidDel="00000000" w:rsidR="00000000" w:rsidRPr="00000000">
        <w:rPr>
          <w:i w:val="1"/>
          <w:iCs w:val="1"/>
          <w:rtl w:val="0"/>
        </w:rPr>
        <w:t xml:space="preserve">Teori Stakeholder</w:t>
      </w:r>
      <w:r w:rsidDel="00000000" w:rsidR="00000000" w:rsidRPr="00000000">
        <w:rPr>
          <w:rtl w:val="0"/>
        </w:rPr>
        <w:t xml:space="preserve"> yang menekankan bahwa persepsi investor terhadap nilai perusahaan dipengaruhi secara kumulatif oleh berbagai dimensi tanggung jawab lingkungan dan sosial perusahaan, dan bahwa pendekatan keberlanjutan yang komprehensif lebih efektif dalam meningkatkan nilai perusahaan dibandingkan upaya yang hanya terfokus pada satu dimensi keberlanjutan saja (Suchman, 1995; Donaldson &amp; Preston, 1995).</w:t>
      </w:r>
    </w:p>
    <w:p w:rsidR="00000000" w:rsidDel="00000000" w:rsidP="00000000" w:rsidRDefault="00000000" w:rsidRPr="00000000" w14:paraId="000002A2">
      <w:pPr>
        <w:spacing w:line="360" w:lineRule="auto"/>
        <w:ind w:left="0" w:firstLine="851"/>
        <w:rPr/>
      </w:pPr>
      <w:r w:rsidDel="00000000" w:rsidR="00000000" w:rsidRPr="00000000">
        <w:rPr>
          <w:rtl w:val="0"/>
        </w:rPr>
      </w:r>
    </w:p>
    <w:p w:rsidR="00000000" w:rsidDel="00000000" w:rsidP="00000000" w:rsidRDefault="00000000" w:rsidRPr="00000000" w14:paraId="000002A3">
      <w:pPr>
        <w:pStyle w:val="Heading1"/>
        <w:numPr>
          <w:ilvl w:val="0"/>
          <w:numId w:val="19"/>
        </w:numPr>
        <w:ind w:left="717" w:hanging="360"/>
        <w:rPr/>
      </w:pPr>
      <w:r w:rsidDel="00000000" w:rsidR="00000000" w:rsidRPr="00000000">
        <w:rPr>
          <w:rtl w:val="0"/>
        </w:rPr>
        <w:t xml:space="preserve">Pembahasan</w:t>
      </w:r>
    </w:p>
    <w:p w:rsidR="00000000" w:rsidDel="00000000" w:rsidP="00000000" w:rsidRDefault="00000000" w:rsidRPr="00000000" w14:paraId="000002A4">
      <w:pPr>
        <w:rPr/>
      </w:pPr>
      <w:r w:rsidDel="00000000" w:rsidR="00000000" w:rsidRPr="00000000">
        <w:rPr>
          <w:rtl w:val="0"/>
        </w:rPr>
        <w:t xml:space="preserve">Berikut merupakan interpretasi hasil penelitian yang dilakukan antara variabel independent dan variabel dependen:</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spacing w:line="360" w:lineRule="auto"/>
        <w:ind w:firstLine="357"/>
        <w:rPr>
          <w:b w:val="1"/>
          <w:bCs w:val="1"/>
        </w:rPr>
      </w:pPr>
      <w:r w:rsidDel="00000000" w:rsidR="00000000" w:rsidRPr="00000000">
        <w:rPr>
          <w:b w:val="1"/>
          <w:bCs w:val="1"/>
          <w:rtl w:val="0"/>
        </w:rPr>
        <w:t xml:space="preserve">a.  Pengaruh Pengungkapan Emisi Karbon terhadap Nilai Perusahaan (H</w:t>
      </w:r>
      <w:r w:rsidDel="00000000" w:rsidR="00000000" w:rsidRPr="00000000">
        <w:rPr>
          <w:b w:val="1"/>
          <w:bCs w:val="1"/>
          <w:vertAlign w:val="subscript"/>
          <w:rtl w:val="0"/>
        </w:rPr>
        <w:t xml:space="preserve">1</w:t>
      </w:r>
      <w:r w:rsidDel="00000000" w:rsidR="00000000" w:rsidRPr="00000000">
        <w:rPr>
          <w:b w:val="1"/>
          <w:bCs w:val="1"/>
          <w:rtl w:val="0"/>
        </w:rPr>
        <w:t xml:space="preserve">)</w:t>
      </w:r>
    </w:p>
    <w:p w:rsidR="00000000" w:rsidDel="00000000" w:rsidP="00000000" w:rsidRDefault="00000000" w:rsidRPr="00000000" w14:paraId="000002A7">
      <w:pPr>
        <w:spacing w:line="360" w:lineRule="auto"/>
        <w:ind w:firstLine="1077"/>
        <w:rPr/>
      </w:pPr>
      <w:r w:rsidDel="00000000" w:rsidR="00000000" w:rsidRPr="00000000">
        <w:rPr>
          <w:rtl w:val="0"/>
        </w:rPr>
        <w:t xml:space="preserve">Hipotesis pertama (H</w:t>
      </w:r>
      <w:r w:rsidDel="00000000" w:rsidR="00000000" w:rsidRPr="00000000">
        <w:rPr>
          <w:vertAlign w:val="subscript"/>
          <w:rtl w:val="0"/>
        </w:rPr>
        <w:t xml:space="preserve">1</w:t>
      </w:r>
      <w:r w:rsidDel="00000000" w:rsidR="00000000" w:rsidRPr="00000000">
        <w:rPr>
          <w:rtl w:val="0"/>
        </w:rPr>
        <w:t xml:space="preserve">) dalam penelitian ini menyatakan bahwa pengungkapan emisi karbon berpengaruh positif terhadap nilai perusahaan pada sektor energi yang terdaftar di BEI periode 2021–2025. Berdasarkan hasil uji t pada Tabel 4.6, variabel pengungkapan emisi karbon (CED) menunjukkan koefisien regresi sebesar 0,128 dengan nilai signifikansi sebesar 0,284. Nilai signifikansi 0,284 yang lebih besar dari α = 0,05 menunjukkan bahwa secara statistik pengungkapan emisi karbon tidak berpengaruh signifikan terhadap nilai perusahaan pada tingkat kepercayaan 95%. Dengan demikian, H1 yang menyatakan bahwa pengungkapan emisi karbon berpengaruh positif terhadap nilai perusahaan ditolak. Meskipun arah koefisien regresi CED adalah positif (β = 0,128), menunjukkan kecenderungan hubungan yang searah antara pengungkapan emisi karbon dan nilai perusahaan, namun kecenderungan tersebut tidak cukup kuat secara statistik untuk dapat dinyatakan sebagai pengaruh yang signifikan.</w:t>
      </w:r>
    </w:p>
    <w:p w:rsidR="00000000" w:rsidDel="00000000" w:rsidP="00000000" w:rsidRDefault="00000000" w:rsidRPr="00000000" w14:paraId="000002A8">
      <w:pPr>
        <w:spacing w:line="360" w:lineRule="auto"/>
        <w:ind w:firstLine="1077"/>
        <w:rPr/>
      </w:pPr>
      <w:r w:rsidDel="00000000" w:rsidR="00000000" w:rsidRPr="00000000">
        <w:rPr>
          <w:rtl w:val="0"/>
        </w:rPr>
        <w:t xml:space="preserve">Hasil penelitian ini sejalan dengan temuan beberapa penelitian terdahulu yang meneliti hubungan antara pengungkapan emisi karbon dan nilai perusahaan di konteks Indonesia. Penelitian yang dipublikasikan dalam </w:t>
      </w:r>
      <w:r w:rsidDel="00000000" w:rsidR="00000000" w:rsidRPr="00000000">
        <w:rPr>
          <w:i w:val="1"/>
          <w:iCs w:val="1"/>
          <w:rtl w:val="0"/>
        </w:rPr>
        <w:t xml:space="preserve">RISET: Jurnal Aplikasi Ekonomi, Akuntansi dan Bisnis</w:t>
      </w:r>
      <w:r w:rsidDel="00000000" w:rsidR="00000000" w:rsidRPr="00000000">
        <w:rPr>
          <w:rtl w:val="0"/>
        </w:rPr>
        <w:t xml:space="preserve"> IBIK (2025) yang menganalisis perusahaan sektor energi BEI periode 2019–2023 menemukan bahwa </w:t>
      </w:r>
      <w:r w:rsidDel="00000000" w:rsidR="00000000" w:rsidRPr="00000000">
        <w:rPr>
          <w:i w:val="1"/>
          <w:iCs w:val="1"/>
          <w:rtl w:val="0"/>
        </w:rPr>
        <w:t xml:space="preserve">carbon emission disclosure</w:t>
      </w:r>
      <w:r w:rsidDel="00000000" w:rsidR="00000000" w:rsidRPr="00000000">
        <w:rPr>
          <w:rtl w:val="0"/>
        </w:rPr>
        <w:t xml:space="preserve"> tidak berdampak signifikan terhadap nilai perusahaan, meskipun </w:t>
      </w:r>
      <w:r w:rsidDel="00000000" w:rsidR="00000000" w:rsidRPr="00000000">
        <w:rPr>
          <w:i w:val="1"/>
          <w:iCs w:val="1"/>
          <w:rtl w:val="0"/>
        </w:rPr>
        <w:t xml:space="preserve">eco-efficiency</w:t>
      </w:r>
      <w:r w:rsidDel="00000000" w:rsidR="00000000" w:rsidRPr="00000000">
        <w:rPr>
          <w:rtl w:val="0"/>
        </w:rPr>
        <w:t xml:space="preserve"> terbukti berpengaruh positif signifikan. Studi tersebut menjelaskan bahwa tingkat keterkinian pengungkapan emisi karbon sebagai sinyal lingkungan belum cukup kuat untuk mengubah persepsi investor di pasar modal Indonesia. Temuan serupa juga dikemukakan oleh Astuti et al. (2025) dalam </w:t>
      </w:r>
      <w:r w:rsidDel="00000000" w:rsidR="00000000" w:rsidRPr="00000000">
        <w:rPr>
          <w:i w:val="1"/>
          <w:iCs w:val="1"/>
          <w:rtl w:val="0"/>
        </w:rPr>
        <w:t xml:space="preserve">JIA: Jurnal Ilmiah Akuntansi</w:t>
      </w:r>
      <w:r w:rsidDel="00000000" w:rsidR="00000000" w:rsidRPr="00000000">
        <w:rPr>
          <w:rtl w:val="0"/>
        </w:rPr>
        <w:t xml:space="preserve"> yang meneliti perusahaan-perusahaan di BEI periode 2017–2023 dan menyimpulkan bahwa pengungkapan emisi karbon tidak berpengaruh signifikan terhadap kinerja keuangan maupun nilai perusahaan, baik secara langsung maupun melalui mekanisme mediasi.</w:t>
      </w:r>
    </w:p>
    <w:p w:rsidR="00000000" w:rsidDel="00000000" w:rsidP="00000000" w:rsidRDefault="00000000" w:rsidRPr="00000000" w14:paraId="000002A9">
      <w:pPr>
        <w:spacing w:line="360" w:lineRule="auto"/>
        <w:ind w:firstLine="1077"/>
        <w:rPr/>
      </w:pPr>
      <w:r w:rsidDel="00000000" w:rsidR="00000000" w:rsidRPr="00000000">
        <w:rPr>
          <w:rtl w:val="0"/>
        </w:rPr>
        <w:t xml:space="preserve">Penjelasan teoritis yang paling kuat untuk menjelaskan tidak signifikannya pengaruh CED terhadap nilai perusahaan dalam konteks Indonesia dapat ditemukan dalam argumen mengenai perbedaan kematangan pasar modal antara negara maju dan negara berkembang. Maharani et al. (2024) dalam </w:t>
      </w:r>
      <w:r w:rsidDel="00000000" w:rsidR="00000000" w:rsidRPr="00000000">
        <w:rPr>
          <w:i w:val="1"/>
          <w:iCs w:val="1"/>
          <w:rtl w:val="0"/>
        </w:rPr>
        <w:t xml:space="preserve">International Journal of Academe and Industry Research</w:t>
      </w:r>
      <w:r w:rsidDel="00000000" w:rsidR="00000000" w:rsidRPr="00000000">
        <w:rPr>
          <w:rtl w:val="0"/>
        </w:rPr>
        <w:t xml:space="preserve"> menegaskan bahwa di negara berkembang seperti Indonesia, berbeda dengan negara maju, investor cenderung lebih berorientasi pada indikator kinerja keuangan jangka pendek dan belum sepenuhnya mengintegrasikan informasi pengungkapan emisi karbon ke dalam proses analisis investasi mereka. Kondisi ini dikonfirmasi secara empiris oleh sebuah </w:t>
      </w:r>
      <w:r w:rsidDel="00000000" w:rsidR="00000000" w:rsidRPr="00000000">
        <w:rPr>
          <w:i w:val="1"/>
          <w:iCs w:val="1"/>
          <w:rtl w:val="0"/>
        </w:rPr>
        <w:t xml:space="preserve">review</w:t>
      </w:r>
      <w:r w:rsidDel="00000000" w:rsidR="00000000" w:rsidRPr="00000000">
        <w:rPr>
          <w:rtl w:val="0"/>
        </w:rPr>
        <w:t xml:space="preserve"> komparatif dalam </w:t>
      </w:r>
      <w:r w:rsidDel="00000000" w:rsidR="00000000" w:rsidRPr="00000000">
        <w:rPr>
          <w:i w:val="1"/>
          <w:iCs w:val="1"/>
          <w:rtl w:val="0"/>
        </w:rPr>
        <w:t xml:space="preserve">arXiv</w:t>
      </w:r>
      <w:r w:rsidDel="00000000" w:rsidR="00000000" w:rsidRPr="00000000">
        <w:rPr>
          <w:rtl w:val="0"/>
        </w:rPr>
        <w:t xml:space="preserve"> (2025) yang menyimpulkan bahwa di negara berkembang, studi-studi menemukan tidak adanya efek langsung pengungkapan emisi terhadap nilai perusahaan, karena investor di pasar-pasar ini cenderung memprioritaskan kinerja keuangan daripada kinerja lingkungan.</w:t>
      </w:r>
    </w:p>
    <w:p w:rsidR="00000000" w:rsidDel="00000000" w:rsidP="00000000" w:rsidRDefault="00000000" w:rsidRPr="00000000" w14:paraId="000002AA">
      <w:pPr>
        <w:spacing w:line="360" w:lineRule="auto"/>
        <w:ind w:firstLine="1077"/>
        <w:rPr/>
      </w:pPr>
      <w:r w:rsidDel="00000000" w:rsidR="00000000" w:rsidRPr="00000000">
        <w:rPr>
          <w:rtl w:val="0"/>
        </w:rPr>
        <w:t xml:space="preserve">Selain itu, karakteristik unik sektor energi Indonesia yang masih sangat bergantung pada energi berbasis fosil, terutama batu bara, juga berkontribusi terhadap tidak signifikannya pengaruh CED terhadap nilai perusahaan. Dalam konteks ini, pengungkapan emisi karbon yang tinggi dapat diinterpretasikan secara ambivalen oleh pasar: di satu sisi, pengungkapan yang transparan mencerminkan komitmen terhadap akuntabilitas lingkungan yang positif; namun di sisi lain, tingginya tingkat emisi yang diungkapkan juga mencerminkan eksposur risiko regulasi yang lebih besar di masa depan, terutama seiring dengan semakin ketatnya regulasi emisi karbon di Indonesia dan di tingkat internasional. Ambivalensi interpretasi ini menciptakan ketidakpastian di kalangan investor mengenai makna neto dari pengungkapan emisi karbon yang tinggi, sehingga dampaknya terhadap nilai perusahaan menjadi tidak signifikan secara statistik.</w:t>
      </w:r>
    </w:p>
    <w:p w:rsidR="00000000" w:rsidDel="00000000" w:rsidP="00000000" w:rsidRDefault="00000000" w:rsidRPr="00000000" w14:paraId="000002AB">
      <w:pPr>
        <w:spacing w:line="360" w:lineRule="auto"/>
        <w:ind w:firstLine="1077"/>
        <w:rPr/>
      </w:pPr>
      <w:r w:rsidDel="00000000" w:rsidR="00000000" w:rsidRPr="00000000">
        <w:rPr>
          <w:rtl w:val="0"/>
        </w:rPr>
        <w:t xml:space="preserve">Kondisi ini juga dapat dipahami dalam konteks kualitas pengungkapan emisi karbon yang masih bervariasi di kalangan perusahaan sektor energi Indonesia. Meskipun rata-rata CED dalam sampel penelitian cukup tinggi (0,8373), namun belum tentu semua pengungkapan yang dilakukan didukung oleh verifikasi pihak ketiga yang independen. Tanpa verifikasi independen, investor yang skeptis terhadap </w:t>
      </w:r>
      <w:r w:rsidDel="00000000" w:rsidR="00000000" w:rsidRPr="00000000">
        <w:rPr>
          <w:i w:val="1"/>
          <w:iCs w:val="1"/>
          <w:rtl w:val="0"/>
        </w:rPr>
        <w:t xml:space="preserve">greenwashing</w:t>
      </w:r>
      <w:r w:rsidDel="00000000" w:rsidR="00000000" w:rsidRPr="00000000">
        <w:rPr>
          <w:rtl w:val="0"/>
        </w:rPr>
        <w:t xml:space="preserve"> mungkin tidak sepenuhnya mempercayai klaim pengungkapan emisi karbon yang dibuat oleh perusahaan, sehingga informasi tersebut tidak memberikan dampak yang signifikan terhadap persepsi nilai perusahaan. Park et al. (2024) dalam </w:t>
      </w:r>
      <w:r w:rsidDel="00000000" w:rsidR="00000000" w:rsidRPr="00000000">
        <w:rPr>
          <w:i w:val="1"/>
          <w:iCs w:val="1"/>
          <w:rtl w:val="0"/>
        </w:rPr>
        <w:t xml:space="preserve">Journal of International Financial Management &amp; Accounting</w:t>
      </w:r>
      <w:r w:rsidDel="00000000" w:rsidR="00000000" w:rsidRPr="00000000">
        <w:rPr>
          <w:rtl w:val="0"/>
        </w:rPr>
        <w:t xml:space="preserve"> menemukan bukti empiris dari pasar modal Korea bahwa regulasi emisi justru dapat meningkatkan risiko sistematis perusahaan dan menurunkan nilai perusahaan dalam jangka pendek, karena investor mengantisipasi kewajiban biaya kepatuhan regulasi di masa depan. Temuan ini memberikan perspektif tambahan yang membantu menjelaskan mengapa di pasar modal Indonesia yang sedang berkembang, pengungkapan emisi karbon belum mampu menghasilkan dampak positif yang signifikan terhadap nilai perusahaan.</w:t>
      </w:r>
    </w:p>
    <w:p w:rsidR="00000000" w:rsidDel="00000000" w:rsidP="00000000" w:rsidRDefault="00000000" w:rsidRPr="00000000" w14:paraId="000002A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360" w:lineRule="auto"/>
        <w:ind w:left="717" w:right="0" w:hanging="36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Pengaruh Pengungkapan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Corporate Social Responsibility</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(CSR) terhadap Nilai Perusahaan (H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bscript"/>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AD">
      <w:pPr>
        <w:spacing w:line="360" w:lineRule="auto"/>
        <w:ind w:firstLine="1077"/>
        <w:rPr/>
      </w:pPr>
      <w:r w:rsidDel="00000000" w:rsidR="00000000" w:rsidRPr="00000000">
        <w:rPr>
          <w:rtl w:val="0"/>
        </w:rPr>
        <w:t xml:space="preserve">Hipotesis kedua (H</w:t>
      </w:r>
      <w:r w:rsidDel="00000000" w:rsidR="00000000" w:rsidRPr="00000000">
        <w:rPr>
          <w:vertAlign w:val="subscript"/>
          <w:rtl w:val="0"/>
        </w:rPr>
        <w:t xml:space="preserve">2</w:t>
      </w:r>
      <w:r w:rsidDel="00000000" w:rsidR="00000000" w:rsidRPr="00000000">
        <w:rPr>
          <w:rtl w:val="0"/>
        </w:rPr>
        <w:t xml:space="preserve">) dalam penelitian ini menyatakan bahwa pengungkapan CSR berpengaruh positif terhadap nilai perusahaan pada sektor energi yang terdaftar di BEI periode 2021–2025. Berdasarkan hasil uji t pada Tabel 4.6, variabel pengungkapan CSR (X2) menunjukkan koefisien regresi sebesar 3,334 dengan nilai signifikansi &lt; 0,001. Nilai signifikansi yang jauh di bawah α = 0,05 menunjukkan bahwa pengungkapan CSR berpengaruh positif dan sangat signifikan terhadap nilai perusahaan. Dengan demikian, H2 yang menyatakan bahwa pengungkapan CSR berpengaruh positif terhadap nilai perusahaan diterima dan didukung oleh data empiris penelitian ini.</w:t>
      </w:r>
    </w:p>
    <w:p w:rsidR="00000000" w:rsidDel="00000000" w:rsidP="00000000" w:rsidRDefault="00000000" w:rsidRPr="00000000" w14:paraId="000002AE">
      <w:pPr>
        <w:spacing w:line="360" w:lineRule="auto"/>
        <w:ind w:firstLine="1077"/>
        <w:rPr/>
      </w:pPr>
      <w:r w:rsidDel="00000000" w:rsidR="00000000" w:rsidRPr="00000000">
        <w:rPr>
          <w:rtl w:val="0"/>
        </w:rPr>
        <w:t xml:space="preserve">Hasil penelitian ini konsisten dengan temuan berbagai penelitian terdahulu yang meneliti hubungan antara pengungkapan CSR dan nilai perusahaan di Indonesia. Widyastuti (2024) dalam penelitiannya yang dipublikasikan di </w:t>
      </w:r>
      <w:r w:rsidDel="00000000" w:rsidR="00000000" w:rsidRPr="00000000">
        <w:rPr>
          <w:i w:val="1"/>
          <w:iCs w:val="1"/>
          <w:rtl w:val="0"/>
        </w:rPr>
        <w:t xml:space="preserve">Cogent Business &amp; Management</w:t>
      </w:r>
      <w:r w:rsidDel="00000000" w:rsidR="00000000" w:rsidRPr="00000000">
        <w:rPr>
          <w:rtl w:val="0"/>
        </w:rPr>
        <w:t xml:space="preserve"> dengan judul "Assessing the impact of sustainability report disclosures and CEO attributes on the Indonesian energy sector" yang menggunakan sampel perusahaan energi BEI periode 2019–2022, menemukan bahwa pengungkapan CSR dalam laporan keberlanjutan berpengaruh positif terhadap nilai perusahaan yang diukur dengan </w:t>
      </w:r>
      <w:r w:rsidDel="00000000" w:rsidR="00000000" w:rsidRPr="00000000">
        <w:rPr>
          <w:i w:val="1"/>
          <w:iCs w:val="1"/>
          <w:rtl w:val="0"/>
        </w:rPr>
        <w:t xml:space="preserve">Tobin's Q</w:t>
      </w:r>
      <w:r w:rsidDel="00000000" w:rsidR="00000000" w:rsidRPr="00000000">
        <w:rPr>
          <w:rtl w:val="0"/>
        </w:rPr>
        <w:t xml:space="preserve">. Penelitian tersebut menyimpulkan bahwa pengungkapan CSR memberikan citra positif bagi perusahaan di mata masyarakat, meningkatkan minat investor untuk berinvestasi pada perusahaan yang memiliki reputasi yang baik, dan pada akhirnya mendorong peningkatan nilai perusahaan. Senada dengan itu, penelitian yang dipublikasikan oleh </w:t>
      </w:r>
      <w:r w:rsidDel="00000000" w:rsidR="00000000" w:rsidRPr="00000000">
        <w:rPr>
          <w:i w:val="1"/>
          <w:iCs w:val="1"/>
          <w:rtl w:val="0"/>
        </w:rPr>
        <w:t xml:space="preserve">Atlantis Press</w:t>
      </w:r>
      <w:r w:rsidDel="00000000" w:rsidR="00000000" w:rsidRPr="00000000">
        <w:rPr>
          <w:rtl w:val="0"/>
        </w:rPr>
        <w:t xml:space="preserve"> (2026) yang menganalisis perusahaan pertambangan dan energi BEI periode 2021–2024 menggunakan indeks GRI G4 menemukan bahwa CSR berpengaruh positif terhadap nilai perusahaan, yang diperkuat oleh mekanisme tata kelola perusahaan yang baik.</w:t>
      </w:r>
    </w:p>
    <w:p w:rsidR="00000000" w:rsidDel="00000000" w:rsidP="00000000" w:rsidRDefault="00000000" w:rsidRPr="00000000" w14:paraId="000002AF">
      <w:pPr>
        <w:spacing w:line="360" w:lineRule="auto"/>
        <w:ind w:firstLine="1077"/>
        <w:rPr/>
      </w:pPr>
      <w:r w:rsidDel="00000000" w:rsidR="00000000" w:rsidRPr="00000000">
        <w:rPr>
          <w:rtl w:val="0"/>
        </w:rPr>
        <w:t xml:space="preserve">Pengaruh positif dan signifikan pengungkapan CSR terhadap nilai perusahaan dalam penelitian ini dapat dijelaskan secara komprehensif melalui beberapa mekanisme yang saling melengkapi. Pertama, melalui mekanisme </w:t>
      </w:r>
      <w:r w:rsidDel="00000000" w:rsidR="00000000" w:rsidRPr="00000000">
        <w:rPr>
          <w:i w:val="1"/>
          <w:iCs w:val="1"/>
          <w:rtl w:val="0"/>
        </w:rPr>
        <w:t xml:space="preserve">reputational effect</w:t>
      </w:r>
      <w:r w:rsidDel="00000000" w:rsidR="00000000" w:rsidRPr="00000000">
        <w:rPr>
          <w:rtl w:val="0"/>
        </w:rPr>
        <w:t xml:space="preserve"> atau efek reputasi, di mana pengungkapan CSR yang komprehensif dan konsisten membangun citra positif perusahaan di mata publik dan investor. Perusahaan sektor energi yang aktif mengungkapkan kontribusi sosialnya, baik dalam bidang pemberdayaan masyarakat, pendidikan, kesehatan, maupun pelestarian lingkungan, akan dipandang sebagai perusahaan yang memiliki orientasi bisnis jangka panjang yang bertanggung jawab, bukan sekadar mengejar keuntungan jangka pendek. Citra positif ini meningkatkan kepercayaan investor dan masyarakat terhadap manajemen perusahaan, yang pada akhirnya tercermin dalam harga saham dan nilai perusahaan yang lebih tinggi (Widyastuti, 2024).</w:t>
      </w:r>
    </w:p>
    <w:p w:rsidR="00000000" w:rsidDel="00000000" w:rsidP="00000000" w:rsidRDefault="00000000" w:rsidRPr="00000000" w14:paraId="000002B0">
      <w:pPr>
        <w:spacing w:line="360" w:lineRule="auto"/>
        <w:ind w:firstLine="1077"/>
        <w:rPr/>
      </w:pPr>
      <w:r w:rsidDel="00000000" w:rsidR="00000000" w:rsidRPr="00000000">
        <w:rPr>
          <w:rtl w:val="0"/>
        </w:rPr>
        <w:t xml:space="preserve">Kedua, melalui mekanisme pengurangan risiko (</w:t>
      </w:r>
      <w:r w:rsidDel="00000000" w:rsidR="00000000" w:rsidRPr="00000000">
        <w:rPr>
          <w:i w:val="1"/>
          <w:iCs w:val="1"/>
          <w:rtl w:val="0"/>
        </w:rPr>
        <w:t xml:space="preserve">risk mitigation</w:t>
      </w:r>
      <w:r w:rsidDel="00000000" w:rsidR="00000000" w:rsidRPr="00000000">
        <w:rPr>
          <w:rtl w:val="0"/>
        </w:rPr>
        <w:t xml:space="preserve">), di mana pengungkapan CSR yang baik berperan dalam mengurangi berbagai risiko sosial, regulasi, dan reputasi yang dihadapi perusahaan sektor energi. Perusahaan yang tidak memperhatikan tanggung jawab sosialnya rentan terhadap risiko konflik sosial dengan masyarakat di sekitar area operasi, risiko tekanan dari lembaga-lembaga advokasi, dan risiko pengenaan sanksi regulasi akibat pelanggaran norma sosial dan lingkungan. Semua risiko ini memiliki potensi untuk meningkatkan biaya operasional, mengganggu keberlangsungan operasi, dan menurunkan nilai perusahaan. Melalui pengungkapan CSR yang transparan, perusahaan dapat mendemonstrasikan komitmennya dalam mengelola risiko-risiko tersebut secara proaktif, sehingga investor memberikan </w:t>
      </w:r>
      <w:r w:rsidDel="00000000" w:rsidR="00000000" w:rsidRPr="00000000">
        <w:rPr>
          <w:i w:val="1"/>
          <w:iCs w:val="1"/>
          <w:rtl w:val="0"/>
        </w:rPr>
        <w:t xml:space="preserve">premium</w:t>
      </w:r>
      <w:r w:rsidDel="00000000" w:rsidR="00000000" w:rsidRPr="00000000">
        <w:rPr>
          <w:rtl w:val="0"/>
        </w:rPr>
        <w:t xml:space="preserve"> penilaian kepada perusahaan dengan manajemen risiko sosial yang lebih baik (Maharani et al., 2024). Ketiga, melalui mekanisme pemenuhan harapan </w:t>
      </w:r>
      <w:r w:rsidDel="00000000" w:rsidR="00000000" w:rsidRPr="00000000">
        <w:rPr>
          <w:i w:val="1"/>
          <w:iCs w:val="1"/>
          <w:rtl w:val="0"/>
        </w:rPr>
        <w:t xml:space="preserve">stakeholder</w:t>
      </w:r>
      <w:r w:rsidDel="00000000" w:rsidR="00000000" w:rsidRPr="00000000">
        <w:rPr>
          <w:rtl w:val="0"/>
        </w:rPr>
        <w:t xml:space="preserve"> sebagaimana diargumentasikan oleh </w:t>
      </w:r>
      <w:r w:rsidDel="00000000" w:rsidR="00000000" w:rsidRPr="00000000">
        <w:rPr>
          <w:i w:val="1"/>
          <w:iCs w:val="1"/>
          <w:rtl w:val="0"/>
        </w:rPr>
        <w:t xml:space="preserve">Teori Stakeholder</w:t>
      </w:r>
      <w:r w:rsidDel="00000000" w:rsidR="00000000" w:rsidRPr="00000000">
        <w:rPr>
          <w:rtl w:val="0"/>
        </w:rPr>
        <w:t xml:space="preserve"> (Donaldson &amp; Preston, 1995). Perusahaan yang mampu memenuhi harapan seluruh pemangku kepentingan — dari pemegang saham, karyawan, masyarakat, hingga pemerintah — melalui pengungkapan CSR yang komprehensif akan memperoleh dukungan sosial yang lebih luas yang pada akhirnya berdampak positif terhadap keberlangsungan bisnis dan nilai perusahaan. Penelitian yang diterbitkan oleh </w:t>
      </w:r>
      <w:r w:rsidDel="00000000" w:rsidR="00000000" w:rsidRPr="00000000">
        <w:rPr>
          <w:i w:val="1"/>
          <w:iCs w:val="1"/>
          <w:rtl w:val="0"/>
        </w:rPr>
        <w:t xml:space="preserve">ResearchGate</w:t>
      </w:r>
      <w:r w:rsidDel="00000000" w:rsidR="00000000" w:rsidRPr="00000000">
        <w:rPr>
          <w:rtl w:val="0"/>
        </w:rPr>
        <w:t xml:space="preserve"> (2025) mengenai dampak pengungkapan CSR terhadap nilai perusahaan di Indonesia menggunakan data panel 2021–2024 dengan standar GRI 2021, menemukan bahwa CSR memainkan peran yang lebih penting daripada profitabilitas dalam membentuk nilai perusahaan, terutama pada industri dengan eksposur sosial dan lingkungan yang tinggi, yang sepenuhnya konsisten dengan karakteristik sektor energi yang menjadi objek penelitian ini.</w:t>
      </w:r>
    </w:p>
    <w:p w:rsidR="00000000" w:rsidDel="00000000" w:rsidP="00000000" w:rsidRDefault="00000000" w:rsidRPr="00000000" w14:paraId="000002B1">
      <w:pPr>
        <w:spacing w:line="360" w:lineRule="auto"/>
        <w:ind w:firstLine="1077"/>
        <w:rPr/>
      </w:pPr>
      <w:r w:rsidDel="00000000" w:rsidR="00000000" w:rsidRPr="00000000">
        <w:rPr>
          <w:rtl w:val="0"/>
        </w:rPr>
        <w:t xml:space="preserve">Nilai koefisien regresi CSR yang sangat besar, yakni 3,334, perlu diinterpretasikan dalam konteks skala pengukuran CSR yang digunakan, yaitu indeks yang berkisar antara 0 hingga 1. Nilai koefisien sebesar 3,334 berarti bahwa apabila nilai CSRI meningkat sebesar 1 satuan penuh (dari 0 menjadi 1, yang berarti perusahaan mengungkapkan dari 0% menjadi 100% item GRI G4), nilai TOBINQ_BC akan meningkat sebesar 3,334. Dalam rentang pengungkapan yang lebih realistis, misalnya kenaikan CSRI dari rata-rata 0,40 menjadi 0,50 (peningkatan 10 persentase poin atau sekitar 9 item GRI G4 tambahan yang diungkapkan), nilai TOBINQ_BC akan meningkat sebesar 3,334 × 0,10 = 0,333 satuan, yang merupakan dampak yang cukup substansial mengingat rata-rata TOBINQ_BC dalam sampel adalah 0,1872. Besarnya dampak ini menggarisbawahi pentingnya investasi dalam peningkatan kualitas dan kuantitas pengungkapan CSR sebagai strategi penciptaan nilai jangka panjang bagi perusahaan sektor energi.</w:t>
      </w:r>
    </w:p>
    <w:p w:rsidR="00000000" w:rsidDel="00000000" w:rsidP="00000000" w:rsidRDefault="00000000" w:rsidRPr="00000000" w14:paraId="000002B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360" w:lineRule="auto"/>
        <w:ind w:left="717" w:right="0" w:hanging="36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Pengaruh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Eco-Efficiency</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terhadap Nilai Perusahaan (H</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subscript"/>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B3">
      <w:pPr>
        <w:spacing w:line="360" w:lineRule="auto"/>
        <w:ind w:firstLine="1077"/>
        <w:rPr/>
      </w:pPr>
      <w:r w:rsidDel="00000000" w:rsidR="00000000" w:rsidRPr="00000000">
        <w:rPr>
          <w:rtl w:val="0"/>
        </w:rPr>
        <w:t xml:space="preserve">Hipotesis ketiga (H</w:t>
      </w:r>
      <w:r w:rsidDel="00000000" w:rsidR="00000000" w:rsidRPr="00000000">
        <w:rPr>
          <w:vertAlign w:val="subscript"/>
          <w:rtl w:val="0"/>
        </w:rPr>
        <w:t xml:space="preserve">3</w:t>
      </w:r>
      <w:r w:rsidDel="00000000" w:rsidR="00000000" w:rsidRPr="00000000">
        <w:rPr>
          <w:rtl w:val="0"/>
        </w:rPr>
        <w:t xml:space="preserve">) dalam penelitian ini menyatakan bahwa </w:t>
      </w:r>
      <w:r w:rsidDel="00000000" w:rsidR="00000000" w:rsidRPr="00000000">
        <w:rPr>
          <w:i w:val="1"/>
          <w:iCs w:val="1"/>
          <w:rtl w:val="0"/>
        </w:rPr>
        <w:t xml:space="preserve">eco-efficiency</w:t>
      </w:r>
      <w:r w:rsidDel="00000000" w:rsidR="00000000" w:rsidRPr="00000000">
        <w:rPr>
          <w:rtl w:val="0"/>
        </w:rPr>
        <w:t xml:space="preserve"> berpengaruh positif terhadap nilai perusahaan pada sektor energi yang terdaftar di BEI periode 2021–2025. Berdasarkan hasil uji t pada Tabel 4.6, variabel </w:t>
      </w:r>
      <w:r w:rsidDel="00000000" w:rsidR="00000000" w:rsidRPr="00000000">
        <w:rPr>
          <w:i w:val="1"/>
          <w:iCs w:val="1"/>
          <w:rtl w:val="0"/>
        </w:rPr>
        <w:t xml:space="preserve">eco-efficiency</w:t>
      </w:r>
      <w:r w:rsidDel="00000000" w:rsidR="00000000" w:rsidRPr="00000000">
        <w:rPr>
          <w:rtl w:val="0"/>
        </w:rPr>
        <w:t xml:space="preserve"> yang diukur menggunakan LN_ECOEFF (X3) menunjukkan koefisien regresi sebesar 0,094 dengan nilai signifikansi &lt; 0,001. Nilai signifikansi yang jauh di bawah α = 0,05 menunjukkan bahwa </w:t>
      </w:r>
      <w:r w:rsidDel="00000000" w:rsidR="00000000" w:rsidRPr="00000000">
        <w:rPr>
          <w:i w:val="1"/>
          <w:iCs w:val="1"/>
          <w:rtl w:val="0"/>
        </w:rPr>
        <w:t xml:space="preserve">eco-efficiency</w:t>
      </w:r>
      <w:r w:rsidDel="00000000" w:rsidR="00000000" w:rsidRPr="00000000">
        <w:rPr>
          <w:rtl w:val="0"/>
        </w:rPr>
        <w:t xml:space="preserve"> berpengaruh positif dan sangat signifikan terhadap nilai perusahaan. Dengan demikian, H3 yang menyatakan bahwa </w:t>
      </w:r>
      <w:r w:rsidDel="00000000" w:rsidR="00000000" w:rsidRPr="00000000">
        <w:rPr>
          <w:i w:val="1"/>
          <w:iCs w:val="1"/>
          <w:rtl w:val="0"/>
        </w:rPr>
        <w:t xml:space="preserve">eco-efficiency</w:t>
      </w:r>
      <w:r w:rsidDel="00000000" w:rsidR="00000000" w:rsidRPr="00000000">
        <w:rPr>
          <w:rtl w:val="0"/>
        </w:rPr>
        <w:t xml:space="preserve"> berpengaruh positif terhadap nilai perusahaan diterima dan didukung oleh data empiris penelitian ini.</w:t>
      </w:r>
    </w:p>
    <w:p w:rsidR="00000000" w:rsidDel="00000000" w:rsidP="00000000" w:rsidRDefault="00000000" w:rsidRPr="00000000" w14:paraId="000002B4">
      <w:pPr>
        <w:spacing w:line="360" w:lineRule="auto"/>
        <w:ind w:firstLine="1077"/>
        <w:rPr/>
      </w:pPr>
      <w:r w:rsidDel="00000000" w:rsidR="00000000" w:rsidRPr="00000000">
        <w:rPr>
          <w:rtl w:val="0"/>
        </w:rPr>
        <w:t xml:space="preserve">Hasil penelitian ini konsisten dengan temuan penelitian yang dipublikasikan dalam </w:t>
      </w:r>
      <w:r w:rsidDel="00000000" w:rsidR="00000000" w:rsidRPr="00000000">
        <w:rPr>
          <w:i w:val="1"/>
          <w:iCs w:val="1"/>
          <w:rtl w:val="0"/>
        </w:rPr>
        <w:t xml:space="preserve">Journal of Business and Economics Research</w:t>
      </w:r>
      <w:r w:rsidDel="00000000" w:rsidR="00000000" w:rsidRPr="00000000">
        <w:rPr>
          <w:rtl w:val="0"/>
        </w:rPr>
        <w:t xml:space="preserve"> (2026) yang menganalisis sektor </w:t>
      </w:r>
      <w:r w:rsidDel="00000000" w:rsidR="00000000" w:rsidRPr="00000000">
        <w:rPr>
          <w:i w:val="1"/>
          <w:iCs w:val="1"/>
          <w:rtl w:val="0"/>
        </w:rPr>
        <w:t xml:space="preserve">basic materials</w:t>
      </w:r>
      <w:r w:rsidDel="00000000" w:rsidR="00000000" w:rsidRPr="00000000">
        <w:rPr>
          <w:rtl w:val="0"/>
        </w:rPr>
        <w:t xml:space="preserve"> BEI periode 2020–2024 menggunakan SPSS, dan menemukan bahwa </w:t>
      </w:r>
      <w:r w:rsidDel="00000000" w:rsidR="00000000" w:rsidRPr="00000000">
        <w:rPr>
          <w:i w:val="1"/>
          <w:iCs w:val="1"/>
          <w:rtl w:val="0"/>
        </w:rPr>
        <w:t xml:space="preserve">eco-efficiency</w:t>
      </w:r>
      <w:r w:rsidDel="00000000" w:rsidR="00000000" w:rsidRPr="00000000">
        <w:rPr>
          <w:rtl w:val="0"/>
        </w:rPr>
        <w:t xml:space="preserve"> berpengaruh positif dan signifikan terhadap nilai perusahaan, dengan kesimpulan bahwa kemampuan perusahaan dalam menghasilkan nilai ekonomi yang lebih besar dari sumber daya yang digunakan secara efisien meningkatkan kepercayaan investor dan nilai perusahaan. Selain itu, Yuliandhari et al. (2023) dalam </w:t>
      </w:r>
      <w:r w:rsidDel="00000000" w:rsidR="00000000" w:rsidRPr="00000000">
        <w:rPr>
          <w:i w:val="1"/>
          <w:iCs w:val="1"/>
          <w:rtl w:val="0"/>
        </w:rPr>
        <w:t xml:space="preserve">Owner: Riset dan Jurnal Akuntansi</w:t>
      </w:r>
      <w:r w:rsidDel="00000000" w:rsidR="00000000" w:rsidRPr="00000000">
        <w:rPr>
          <w:rtl w:val="0"/>
        </w:rPr>
        <w:t xml:space="preserve"> yang meneliti perusahaan </w:t>
      </w:r>
      <w:r w:rsidDel="00000000" w:rsidR="00000000" w:rsidRPr="00000000">
        <w:rPr>
          <w:i w:val="1"/>
          <w:iCs w:val="1"/>
          <w:rtl w:val="0"/>
        </w:rPr>
        <w:t xml:space="preserve">high profile</w:t>
      </w:r>
      <w:r w:rsidDel="00000000" w:rsidR="00000000" w:rsidRPr="00000000">
        <w:rPr>
          <w:rtl w:val="0"/>
        </w:rPr>
        <w:t xml:space="preserve"> BEI periode 2017–2021 juga menemukan bahwa </w:t>
      </w:r>
      <w:r w:rsidDel="00000000" w:rsidR="00000000" w:rsidRPr="00000000">
        <w:rPr>
          <w:i w:val="1"/>
          <w:iCs w:val="1"/>
          <w:rtl w:val="0"/>
        </w:rPr>
        <w:t xml:space="preserve">eco-efficiency</w:t>
      </w:r>
      <w:r w:rsidDel="00000000" w:rsidR="00000000" w:rsidRPr="00000000">
        <w:rPr>
          <w:rtl w:val="0"/>
        </w:rPr>
        <w:t xml:space="preserve"> berpengaruh positif terhadap nilai perusahaan, di mana perusahaan yang memiliki </w:t>
      </w:r>
      <w:r w:rsidDel="00000000" w:rsidR="00000000" w:rsidRPr="00000000">
        <w:rPr>
          <w:i w:val="1"/>
          <w:iCs w:val="1"/>
          <w:rtl w:val="0"/>
        </w:rPr>
        <w:t xml:space="preserve">eco-efficiency</w:t>
      </w:r>
      <w:r w:rsidDel="00000000" w:rsidR="00000000" w:rsidRPr="00000000">
        <w:rPr>
          <w:rtl w:val="0"/>
        </w:rPr>
        <w:t xml:space="preserve"> yang tinggi dinilai memiliki keunggulan kompetitif dalam penggunaan sumber daya yang akan mendukung pertumbuhan berkelanjutan di masa depan.</w:t>
      </w:r>
    </w:p>
    <w:p w:rsidR="00000000" w:rsidDel="00000000" w:rsidP="00000000" w:rsidRDefault="00000000" w:rsidRPr="00000000" w14:paraId="000002B5">
      <w:pPr>
        <w:spacing w:line="360" w:lineRule="auto"/>
        <w:ind w:firstLine="1077"/>
        <w:rPr/>
      </w:pPr>
      <w:r w:rsidDel="00000000" w:rsidR="00000000" w:rsidRPr="00000000">
        <w:rPr>
          <w:rtl w:val="0"/>
        </w:rPr>
        <w:t xml:space="preserve">Secara teoritis, pengaruh positif </w:t>
      </w:r>
      <w:r w:rsidDel="00000000" w:rsidR="00000000" w:rsidRPr="00000000">
        <w:rPr>
          <w:i w:val="1"/>
          <w:iCs w:val="1"/>
          <w:rtl w:val="0"/>
        </w:rPr>
        <w:t xml:space="preserve">eco-efficiency</w:t>
      </w:r>
      <w:r w:rsidDel="00000000" w:rsidR="00000000" w:rsidRPr="00000000">
        <w:rPr>
          <w:rtl w:val="0"/>
        </w:rPr>
        <w:t xml:space="preserve"> terhadap nilai perusahaan dapat dijelaskan melalui beberapa jalur mekanisme yang saling berinteraksi. Jalur pertama adalah mekanisme peningkatan profitabilitas (</w:t>
      </w:r>
      <w:r w:rsidDel="00000000" w:rsidR="00000000" w:rsidRPr="00000000">
        <w:rPr>
          <w:i w:val="1"/>
          <w:iCs w:val="1"/>
          <w:rtl w:val="0"/>
        </w:rPr>
        <w:t xml:space="preserve">profitability enhancement</w:t>
      </w:r>
      <w:r w:rsidDel="00000000" w:rsidR="00000000" w:rsidRPr="00000000">
        <w:rPr>
          <w:rtl w:val="0"/>
        </w:rPr>
        <w:t xml:space="preserve">): perusahaan yang memiliki tingkat </w:t>
      </w:r>
      <w:r w:rsidDel="00000000" w:rsidR="00000000" w:rsidRPr="00000000">
        <w:rPr>
          <w:i w:val="1"/>
          <w:iCs w:val="1"/>
          <w:rtl w:val="0"/>
        </w:rPr>
        <w:t xml:space="preserve">eco-efficiency</w:t>
      </w:r>
      <w:r w:rsidDel="00000000" w:rsidR="00000000" w:rsidRPr="00000000">
        <w:rPr>
          <w:rtl w:val="0"/>
        </w:rPr>
        <w:t xml:space="preserve"> yang tinggi berarti mampu menghasilkan pendapatan yang lebih besar dari setiap unit aset yang digunakan. Hubungan antara efisiensi penggunaan aset dan profitabilitas ini secara langsung meningkatkan arus kas operasional dan laba bersih perusahaan, yang merupakan faktor fundamental yang mendorong peningkatan nilai perusahaan di pasar modal. Investor yang rasional akan memberikan penilaian (</w:t>
      </w:r>
      <w:r w:rsidDel="00000000" w:rsidR="00000000" w:rsidRPr="00000000">
        <w:rPr>
          <w:i w:val="1"/>
          <w:iCs w:val="1"/>
          <w:rtl w:val="0"/>
        </w:rPr>
        <w:t xml:space="preserve">valuation</w:t>
      </w:r>
      <w:r w:rsidDel="00000000" w:rsidR="00000000" w:rsidRPr="00000000">
        <w:rPr>
          <w:rtl w:val="0"/>
        </w:rPr>
        <w:t xml:space="preserve">) yang lebih tinggi kepada perusahaan yang memiliki kemampuan lebih baik dalam mengkonversi aset menjadi pendapatan dan laba, karena hal ini mencerminkan kualitas manajemen yang superior dan keunggulan operasional yang berkelanjutan.</w:t>
      </w:r>
    </w:p>
    <w:p w:rsidR="00000000" w:rsidDel="00000000" w:rsidP="00000000" w:rsidRDefault="00000000" w:rsidRPr="00000000" w14:paraId="000002B6">
      <w:pPr>
        <w:spacing w:line="360" w:lineRule="auto"/>
        <w:ind w:firstLine="1077"/>
        <w:rPr/>
      </w:pPr>
      <w:r w:rsidDel="00000000" w:rsidR="00000000" w:rsidRPr="00000000">
        <w:rPr>
          <w:rtl w:val="0"/>
        </w:rPr>
        <w:t xml:space="preserve">Jalur kedua adalah mekanisme </w:t>
      </w:r>
      <w:r w:rsidDel="00000000" w:rsidR="00000000" w:rsidRPr="00000000">
        <w:rPr>
          <w:i w:val="1"/>
          <w:iCs w:val="1"/>
          <w:rtl w:val="0"/>
        </w:rPr>
        <w:t xml:space="preserve">signaling</w:t>
      </w:r>
      <w:r w:rsidDel="00000000" w:rsidR="00000000" w:rsidRPr="00000000">
        <w:rPr>
          <w:rtl w:val="0"/>
        </w:rPr>
        <w:t xml:space="preserve">: tingkat </w:t>
      </w:r>
      <w:r w:rsidDel="00000000" w:rsidR="00000000" w:rsidRPr="00000000">
        <w:rPr>
          <w:i w:val="1"/>
          <w:iCs w:val="1"/>
          <w:rtl w:val="0"/>
        </w:rPr>
        <w:t xml:space="preserve">eco-efficiency</w:t>
      </w:r>
      <w:r w:rsidDel="00000000" w:rsidR="00000000" w:rsidRPr="00000000">
        <w:rPr>
          <w:rtl w:val="0"/>
        </w:rPr>
        <w:t xml:space="preserve"> yang tinggi dan meningkat dari waktu ke waktu berfungsi sebagai sinyal positif kepada pasar modal bahwa manajemen perusahaan berhasil mengoptimalkan penggunaan sumber daya secara efisien sambil meminimalkan dampak lingkungan negatif. Dalam konteks </w:t>
      </w:r>
      <w:r w:rsidDel="00000000" w:rsidR="00000000" w:rsidRPr="00000000">
        <w:rPr>
          <w:i w:val="1"/>
          <w:iCs w:val="1"/>
          <w:rtl w:val="0"/>
        </w:rPr>
        <w:t xml:space="preserve">Teori Legitimasi</w:t>
      </w:r>
      <w:r w:rsidDel="00000000" w:rsidR="00000000" w:rsidRPr="00000000">
        <w:rPr>
          <w:rtl w:val="0"/>
        </w:rPr>
        <w:t xml:space="preserve">, sinyal ini memperkuat legitimasi perusahaan di mata investor yang semakin peduli terhadap isu-isu keberlanjutan, sehingga mendorong peningkatan permintaan saham dan nilai perusahaan (Suchman, 1995). Jalur ketiga adalah mekanisme pengurangan biaya (</w:t>
      </w:r>
      <w:r w:rsidDel="00000000" w:rsidR="00000000" w:rsidRPr="00000000">
        <w:rPr>
          <w:i w:val="1"/>
          <w:iCs w:val="1"/>
          <w:rtl w:val="0"/>
        </w:rPr>
        <w:t xml:space="preserve">cost reduction</w:t>
      </w:r>
      <w:r w:rsidDel="00000000" w:rsidR="00000000" w:rsidRPr="00000000">
        <w:rPr>
          <w:rtl w:val="0"/>
        </w:rPr>
        <w:t xml:space="preserve">): perusahaan yang mampu meningkatkan efisiensi penggunaan sumber daya energi, air, dan bahan baku akan menikmati pengurangan biaya operasional yang signifikan dalam jangka panjang. Pengurangan biaya ini secara langsung meningkatkan </w:t>
      </w:r>
      <w:r w:rsidDel="00000000" w:rsidR="00000000" w:rsidRPr="00000000">
        <w:rPr>
          <w:i w:val="1"/>
          <w:iCs w:val="1"/>
          <w:rtl w:val="0"/>
        </w:rPr>
        <w:t xml:space="preserve">profit margin</w:t>
      </w:r>
      <w:r w:rsidDel="00000000" w:rsidR="00000000" w:rsidRPr="00000000">
        <w:rPr>
          <w:rtl w:val="0"/>
        </w:rPr>
        <w:t xml:space="preserve"> perusahaan, yang pada akhirnya berdampak positif terhadap nilai perusahaan. Investasi dalam peningkatan </w:t>
      </w:r>
      <w:r w:rsidDel="00000000" w:rsidR="00000000" w:rsidRPr="00000000">
        <w:rPr>
          <w:i w:val="1"/>
          <w:iCs w:val="1"/>
          <w:rtl w:val="0"/>
        </w:rPr>
        <w:t xml:space="preserve">eco-efficiency</w:t>
      </w:r>
      <w:r w:rsidDel="00000000" w:rsidR="00000000" w:rsidRPr="00000000">
        <w:rPr>
          <w:rtl w:val="0"/>
        </w:rPr>
        <w:t xml:space="preserve"> dengan demikian bukan semata-mata merupakan pengeluaran untuk memenuhi kewajiban lingkungan, melainkan merupakan investasi strategis yang menghasilkan manfaat ekonomis yang nyata bagi perusahaan dan pemegang sahamnya.</w:t>
      </w:r>
    </w:p>
    <w:p w:rsidR="00000000" w:rsidDel="00000000" w:rsidP="00000000" w:rsidRDefault="00000000" w:rsidRPr="00000000" w14:paraId="000002B7">
      <w:pPr>
        <w:spacing w:line="360" w:lineRule="auto"/>
        <w:ind w:firstLine="1077"/>
        <w:rPr/>
      </w:pPr>
      <w:r w:rsidDel="00000000" w:rsidR="00000000" w:rsidRPr="00000000">
        <w:rPr>
          <w:rtl w:val="0"/>
        </w:rPr>
        <w:t xml:space="preserve">Penelitian dalam </w:t>
      </w:r>
      <w:r w:rsidDel="00000000" w:rsidR="00000000" w:rsidRPr="00000000">
        <w:rPr>
          <w:i w:val="1"/>
          <w:iCs w:val="1"/>
          <w:rtl w:val="0"/>
        </w:rPr>
        <w:t xml:space="preserve">RISET: Jurnal Aplikasi Ekonomi, Akuntansi dan Bisnis</w:t>
      </w:r>
      <w:r w:rsidDel="00000000" w:rsidR="00000000" w:rsidRPr="00000000">
        <w:rPr>
          <w:rtl w:val="0"/>
        </w:rPr>
        <w:t xml:space="preserve"> IBIK (2025) yang menganalisis perusahaan sektor energi BEI periode 2019–2023 secara khusus menemukan bahwa </w:t>
      </w:r>
      <w:r w:rsidDel="00000000" w:rsidR="00000000" w:rsidRPr="00000000">
        <w:rPr>
          <w:i w:val="1"/>
          <w:iCs w:val="1"/>
          <w:rtl w:val="0"/>
        </w:rPr>
        <w:t xml:space="preserve">eco-efficiency</w:t>
      </w:r>
      <w:r w:rsidDel="00000000" w:rsidR="00000000" w:rsidRPr="00000000">
        <w:rPr>
          <w:rtl w:val="0"/>
        </w:rPr>
        <w:t xml:space="preserve"> memiliki pengaruh positif signifikan terhadap nilai perusahaan, sementara pengungkapan emisi karbon tidak signifikan. Penelitian tersebut menjelaskan bahwa kemampuan perusahaan dalam mengelola sumber daya secara efisien dan menghasilkan nilai ekonomi dari sumber daya tersebut merupakan sinyal yang lebih konkret dan lebih dapat diverifikasi oleh investor dibandingkan sekadar pengungkapan informasi emisi karbon yang bersifat tekstual. Investor lebih mudah mengukur dan memverifikasi </w:t>
      </w:r>
      <w:r w:rsidDel="00000000" w:rsidR="00000000" w:rsidRPr="00000000">
        <w:rPr>
          <w:i w:val="1"/>
          <w:iCs w:val="1"/>
          <w:rtl w:val="0"/>
        </w:rPr>
        <w:t xml:space="preserve">eco-efficiency</w:t>
      </w:r>
      <w:r w:rsidDel="00000000" w:rsidR="00000000" w:rsidRPr="00000000">
        <w:rPr>
          <w:rtl w:val="0"/>
        </w:rPr>
        <w:t xml:space="preserve"> melalui angka-angka keuangan yang tersedia dalam laporan keuangan (pendapatan dan aset) dibandingkan mengverifikasi klaim pengungkapan emisi karbon yang memerlukan keahlian teknis khusus. Kemudahan verifikasi ini menyebabkan </w:t>
      </w:r>
      <w:r w:rsidDel="00000000" w:rsidR="00000000" w:rsidRPr="00000000">
        <w:rPr>
          <w:i w:val="1"/>
          <w:iCs w:val="1"/>
          <w:rtl w:val="0"/>
        </w:rPr>
        <w:t xml:space="preserve">eco-efficiency</w:t>
      </w:r>
      <w:r w:rsidDel="00000000" w:rsidR="00000000" w:rsidRPr="00000000">
        <w:rPr>
          <w:rtl w:val="0"/>
        </w:rPr>
        <w:t xml:space="preserve"> lebih efektif sebagai sinyal positif yang direspons oleh pasar dalam bentuk peningkatan nilai perusahaan.</w:t>
      </w:r>
    </w:p>
    <w:p w:rsidR="00000000" w:rsidDel="00000000" w:rsidP="00000000" w:rsidRDefault="00000000" w:rsidRPr="00000000" w14:paraId="000002B8">
      <w:pPr>
        <w:spacing w:line="360" w:lineRule="auto"/>
        <w:ind w:firstLine="1077"/>
        <w:rPr/>
      </w:pPr>
      <w:r w:rsidDel="00000000" w:rsidR="00000000" w:rsidRPr="00000000">
        <w:rPr>
          <w:rtl w:val="0"/>
        </w:rPr>
        <w:t xml:space="preserve">Diterimanya H3 dalam penelitian ini juga memiliki implikasi strategis yang penting dalam konteks transisi energi Indonesia. Kebijakan pemerintah yang mendorong efisiensi energi dan pengurangan emisi melalui berbagai regulasi dan insentif secara tidak langsung mendorong peningkatan </w:t>
      </w:r>
      <w:r w:rsidDel="00000000" w:rsidR="00000000" w:rsidRPr="00000000">
        <w:rPr>
          <w:i w:val="1"/>
          <w:iCs w:val="1"/>
          <w:rtl w:val="0"/>
        </w:rPr>
        <w:t xml:space="preserve">eco-efficiency</w:t>
      </w:r>
      <w:r w:rsidDel="00000000" w:rsidR="00000000" w:rsidRPr="00000000">
        <w:rPr>
          <w:rtl w:val="0"/>
        </w:rPr>
        <w:t xml:space="preserve"> perusahaan sektor energi. Perusahaan yang berhasil merespons dorongan kebijakan ini dengan meningkatkan efisiensi operasional dan keberlanjutan bisnisnya akan memperoleh manfaat ganda: manfaat langsung berupa pengurangan biaya dan peningkatan profitabilitas, serta manfaat tidak langsung berupa peningkatan nilai perusahaan di pasar modal sebagai konsekuensi dari persepsi positif investor terhadap manajemen yang bertanggung jawab dan berorientasi jangka panjang (Yuliandhari et al., 2023).</w:t>
      </w:r>
    </w:p>
    <w:p w:rsidR="00000000" w:rsidDel="00000000" w:rsidP="00000000" w:rsidRDefault="00000000" w:rsidRPr="00000000" w14:paraId="000002B9">
      <w:pPr>
        <w:spacing w:line="360" w:lineRule="auto"/>
        <w:ind w:firstLine="357"/>
        <w:rPr>
          <w:b w:val="1"/>
          <w:bCs w:val="1"/>
        </w:rPr>
      </w:pPr>
      <w:r w:rsidDel="00000000" w:rsidR="00000000" w:rsidRPr="00000000">
        <w:rPr>
          <w:b w:val="1"/>
          <w:bCs w:val="1"/>
          <w:rtl w:val="0"/>
        </w:rPr>
        <w:t xml:space="preserve">d. Pengaruh Simultan CED, CSR, dan </w:t>
      </w:r>
      <w:r w:rsidDel="00000000" w:rsidR="00000000" w:rsidRPr="00000000">
        <w:rPr>
          <w:b w:val="1"/>
          <w:bCs w:val="1"/>
          <w:i w:val="1"/>
          <w:iCs w:val="1"/>
          <w:rtl w:val="0"/>
        </w:rPr>
        <w:t xml:space="preserve">Eco-Efficiency</w:t>
      </w:r>
      <w:r w:rsidDel="00000000" w:rsidR="00000000" w:rsidRPr="00000000">
        <w:rPr>
          <w:b w:val="1"/>
          <w:bCs w:val="1"/>
          <w:rtl w:val="0"/>
        </w:rPr>
        <w:t xml:space="preserve"> terhadap Nilai Perusahaan (H</w:t>
      </w:r>
      <w:r w:rsidDel="00000000" w:rsidR="00000000" w:rsidRPr="00000000">
        <w:rPr>
          <w:b w:val="1"/>
          <w:bCs w:val="1"/>
          <w:vertAlign w:val="subscript"/>
          <w:rtl w:val="0"/>
        </w:rPr>
        <w:t xml:space="preserve">4</w:t>
      </w:r>
      <w:r w:rsidDel="00000000" w:rsidR="00000000" w:rsidRPr="00000000">
        <w:rPr>
          <w:b w:val="1"/>
          <w:bCs w:val="1"/>
          <w:rtl w:val="0"/>
        </w:rPr>
        <w:t xml:space="preserve">)</w:t>
      </w:r>
    </w:p>
    <w:p w:rsidR="00000000" w:rsidDel="00000000" w:rsidP="00000000" w:rsidRDefault="00000000" w:rsidRPr="00000000" w14:paraId="000002BA">
      <w:pPr>
        <w:spacing w:line="360" w:lineRule="auto"/>
        <w:ind w:firstLine="1077"/>
        <w:rPr/>
      </w:pPr>
      <w:r w:rsidDel="00000000" w:rsidR="00000000" w:rsidRPr="00000000">
        <w:rPr>
          <w:rtl w:val="0"/>
        </w:rPr>
        <w:t xml:space="preserve">Hipotesis keempat (H</w:t>
      </w:r>
      <w:r w:rsidDel="00000000" w:rsidR="00000000" w:rsidRPr="00000000">
        <w:rPr>
          <w:vertAlign w:val="subscript"/>
          <w:rtl w:val="0"/>
        </w:rPr>
        <w:t xml:space="preserve">4</w:t>
      </w:r>
      <w:r w:rsidDel="00000000" w:rsidR="00000000" w:rsidRPr="00000000">
        <w:rPr>
          <w:rtl w:val="0"/>
        </w:rPr>
        <w:t xml:space="preserve">) dalam penelitian ini menyatakan bahwa pengungkapan emisi karbon, pengungkapan CSR, dan </w:t>
      </w:r>
      <w:r w:rsidDel="00000000" w:rsidR="00000000" w:rsidRPr="00000000">
        <w:rPr>
          <w:i w:val="1"/>
          <w:iCs w:val="1"/>
          <w:rtl w:val="0"/>
        </w:rPr>
        <w:t xml:space="preserve">eco-efficiency</w:t>
      </w:r>
      <w:r w:rsidDel="00000000" w:rsidR="00000000" w:rsidRPr="00000000">
        <w:rPr>
          <w:rtl w:val="0"/>
        </w:rPr>
        <w:t xml:space="preserve"> secara simultan berpengaruh terhadap nilai perusahaan pada sektor energi yang terdaftar di BEI periode 2021–2025. Berdasarkan hasil uji F pada Tabel 4.8, nilai F yang diperoleh adalah sebesar 94,737 dengan nilai signifikansi &lt; 0,001. Oleh karena nilai signifikansi &lt; 0,001 jauh di bawah α = 0,05, maka H4 diterima. Dengan demikian, pengungkapan emisi karbon, pengungkapan CSR, dan </w:t>
      </w:r>
      <w:r w:rsidDel="00000000" w:rsidR="00000000" w:rsidRPr="00000000">
        <w:rPr>
          <w:i w:val="1"/>
          <w:iCs w:val="1"/>
          <w:rtl w:val="0"/>
        </w:rPr>
        <w:t xml:space="preserve">eco-efficiency</w:t>
      </w:r>
      <w:r w:rsidDel="00000000" w:rsidR="00000000" w:rsidRPr="00000000">
        <w:rPr>
          <w:rtl w:val="0"/>
        </w:rPr>
        <w:t xml:space="preserve"> secara bersama-sama terbukti berpengaruh signifikan terhadap nilai perusahaan sektor energi BEI periode 2021–2025.</w:t>
      </w:r>
    </w:p>
    <w:p w:rsidR="00000000" w:rsidDel="00000000" w:rsidP="00000000" w:rsidRDefault="00000000" w:rsidRPr="00000000" w14:paraId="000002BB">
      <w:pPr>
        <w:spacing w:line="360" w:lineRule="auto"/>
        <w:ind w:firstLine="1077"/>
        <w:rPr/>
      </w:pPr>
      <w:r w:rsidDel="00000000" w:rsidR="00000000" w:rsidRPr="00000000">
        <w:rPr>
          <w:rtl w:val="0"/>
        </w:rPr>
        <w:t xml:space="preserve">Diterimanya H4 menunjukkan bahwa meskipun secara parsial pengungkapan emisi karbon (H1) tidak berpengaruh signifikan, namun keberadaannya dalam model bersama-sama dengan CSR dan </w:t>
      </w:r>
      <w:r w:rsidDel="00000000" w:rsidR="00000000" w:rsidRPr="00000000">
        <w:rPr>
          <w:i w:val="1"/>
          <w:iCs w:val="1"/>
          <w:rtl w:val="0"/>
        </w:rPr>
        <w:t xml:space="preserve">eco-efficiency</w:t>
      </w:r>
      <w:r w:rsidDel="00000000" w:rsidR="00000000" w:rsidRPr="00000000">
        <w:rPr>
          <w:rtl w:val="0"/>
        </w:rPr>
        <w:t xml:space="preserve"> memberikan kontribusi yang berarti dalam menjelaskan variasi nilai perusahaan secara keseluruhan. Hal ini mengindikasikan adanya efek komplementaritas di antara ketiga variabel keberlanjutan, di mana ketiga dimensi informasi keberlanjutan bersama-sama membentuk profil keberlanjutan yang lebih komprehensif dan kohesif di mata investor dibandingkan jika masing-masing dimensi dievaluasi secara terpisah. Perusahaan yang berhasil mengelola dan mengungkapkan ketiga dimensi secara bersamaan dipandang memiliki komitmen keberlanjutan yang lebih holistik dan terpercaya.</w:t>
      </w:r>
    </w:p>
    <w:p w:rsidR="00000000" w:rsidDel="00000000" w:rsidP="00000000" w:rsidRDefault="00000000" w:rsidRPr="00000000" w14:paraId="000002BC">
      <w:pPr>
        <w:spacing w:line="360" w:lineRule="auto"/>
        <w:ind w:firstLine="1077"/>
        <w:rPr/>
      </w:pPr>
      <w:r w:rsidDel="00000000" w:rsidR="00000000" w:rsidRPr="00000000">
        <w:rPr>
          <w:rtl w:val="0"/>
        </w:rPr>
        <w:t xml:space="preserve">Hasil ini sejalan dengan temuan Yuliandhari et al. (2023) dalam </w:t>
      </w:r>
      <w:r w:rsidDel="00000000" w:rsidR="00000000" w:rsidRPr="00000000">
        <w:rPr>
          <w:i w:val="1"/>
          <w:iCs w:val="1"/>
          <w:rtl w:val="0"/>
        </w:rPr>
        <w:t xml:space="preserve">Owner: Riset dan Jurnal Akuntansi</w:t>
      </w:r>
      <w:r w:rsidDel="00000000" w:rsidR="00000000" w:rsidRPr="00000000">
        <w:rPr>
          <w:rtl w:val="0"/>
        </w:rPr>
        <w:t xml:space="preserve"> yang menemukan bahwa </w:t>
      </w:r>
      <w:r w:rsidDel="00000000" w:rsidR="00000000" w:rsidRPr="00000000">
        <w:rPr>
          <w:i w:val="1"/>
          <w:iCs w:val="1"/>
          <w:rtl w:val="0"/>
        </w:rPr>
        <w:t xml:space="preserve">carbon emission disclosure</w:t>
      </w:r>
      <w:r w:rsidDel="00000000" w:rsidR="00000000" w:rsidRPr="00000000">
        <w:rPr>
          <w:rtl w:val="0"/>
        </w:rPr>
        <w:t xml:space="preserve">, </w:t>
      </w:r>
      <w:r w:rsidDel="00000000" w:rsidR="00000000" w:rsidRPr="00000000">
        <w:rPr>
          <w:i w:val="1"/>
          <w:iCs w:val="1"/>
          <w:rtl w:val="0"/>
        </w:rPr>
        <w:t xml:space="preserve">eco-efficiency</w:t>
      </w:r>
      <w:r w:rsidDel="00000000" w:rsidR="00000000" w:rsidRPr="00000000">
        <w:rPr>
          <w:rtl w:val="0"/>
        </w:rPr>
        <w:t xml:space="preserve">, dan </w:t>
      </w:r>
      <w:r w:rsidDel="00000000" w:rsidR="00000000" w:rsidRPr="00000000">
        <w:rPr>
          <w:i w:val="1"/>
          <w:iCs w:val="1"/>
          <w:rtl w:val="0"/>
        </w:rPr>
        <w:t xml:space="preserve">green innovation</w:t>
      </w:r>
      <w:r w:rsidDel="00000000" w:rsidR="00000000" w:rsidRPr="00000000">
        <w:rPr>
          <w:rtl w:val="0"/>
        </w:rPr>
        <w:t xml:space="preserve"> secara simultan berpengaruh signifikan terhadap nilai perusahaan </w:t>
      </w:r>
      <w:r w:rsidDel="00000000" w:rsidR="00000000" w:rsidRPr="00000000">
        <w:rPr>
          <w:i w:val="1"/>
          <w:iCs w:val="1"/>
          <w:rtl w:val="0"/>
        </w:rPr>
        <w:t xml:space="preserve">high profile industries</w:t>
      </w:r>
      <w:r w:rsidDel="00000000" w:rsidR="00000000" w:rsidRPr="00000000">
        <w:rPr>
          <w:rtl w:val="0"/>
        </w:rPr>
        <w:t xml:space="preserve"> BEI. Penelitian tersebut menegaskan bahwa perusahaan yang mampu secara bersamaan mengungkapkan informasi emisi karbon, menerapkan efisiensi lingkungan, dan berinovasi secara hijau akan memperoleh penilaian yang lebih tinggi dari investor karena mencerminkan komitmen menyeluruh terhadap keberlanjutan. Penelitian yang diterbitkan dalam </w:t>
      </w:r>
      <w:r w:rsidDel="00000000" w:rsidR="00000000" w:rsidRPr="00000000">
        <w:rPr>
          <w:i w:val="1"/>
          <w:iCs w:val="1"/>
          <w:rtl w:val="0"/>
        </w:rPr>
        <w:t xml:space="preserve">Dinamika Akuntansi Keuangan dan Perbankan</w:t>
      </w:r>
      <w:r w:rsidDel="00000000" w:rsidR="00000000" w:rsidRPr="00000000">
        <w:rPr>
          <w:rtl w:val="0"/>
        </w:rPr>
        <w:t xml:space="preserve"> Unisbank (2026) yang menganalisis perusahaan sektor energi BEI periode 2020–2024 juga menemukan bahwa pengungkapan emisi karbon, </w:t>
      </w:r>
      <w:r w:rsidDel="00000000" w:rsidR="00000000" w:rsidRPr="00000000">
        <w:rPr>
          <w:i w:val="1"/>
          <w:iCs w:val="1"/>
          <w:rtl w:val="0"/>
        </w:rPr>
        <w:t xml:space="preserve">eco-efficiency</w:t>
      </w:r>
      <w:r w:rsidDel="00000000" w:rsidR="00000000" w:rsidRPr="00000000">
        <w:rPr>
          <w:rtl w:val="0"/>
        </w:rPr>
        <w:t xml:space="preserve">, dan inovasi hijau secara simultan berpengaruh terhadap nilai perusahaan, mengkonfirmasi bahwa pendekatan keberlanjutan yang terintegrasi menghasilkan dampak yang lebih kuat terhadap nilai perusahaan dibandingkan pendekatan parsial.</w:t>
      </w:r>
    </w:p>
    <w:p w:rsidR="00000000" w:rsidDel="00000000" w:rsidP="00000000" w:rsidRDefault="00000000" w:rsidRPr="00000000" w14:paraId="000002BD">
      <w:pPr>
        <w:spacing w:line="360" w:lineRule="auto"/>
        <w:ind w:firstLine="1077"/>
        <w:rPr/>
      </w:pPr>
      <w:r w:rsidDel="00000000" w:rsidR="00000000" w:rsidRPr="00000000">
        <w:rPr>
          <w:rtl w:val="0"/>
        </w:rPr>
        <w:t xml:space="preserve">Dari perspektif </w:t>
      </w:r>
      <w:r w:rsidDel="00000000" w:rsidR="00000000" w:rsidRPr="00000000">
        <w:rPr>
          <w:i w:val="1"/>
          <w:iCs w:val="1"/>
          <w:rtl w:val="0"/>
        </w:rPr>
        <w:t xml:space="preserve">Teori Legitimasi</w:t>
      </w:r>
      <w:r w:rsidDel="00000000" w:rsidR="00000000" w:rsidRPr="00000000">
        <w:rPr>
          <w:rtl w:val="0"/>
        </w:rPr>
        <w:t xml:space="preserve">, diterimanya H4 mengkonfirmasi bahwa legitimasi perusahaan di mata publik dan investor tidak dibangun semata-mata dari satu dimensi pengungkapan keberlanjutan, melainkan dibentuk secara kumulatif dari berbagai dimensi yang saling melengkapi. Ketika perusahaan mengungkapkan emisi karbon secara transparan, menjalankan program CSR yang bertanggung jawab, dan membuktikan efisiensi operasional yang baik melalui </w:t>
      </w:r>
      <w:r w:rsidDel="00000000" w:rsidR="00000000" w:rsidRPr="00000000">
        <w:rPr>
          <w:i w:val="1"/>
          <w:iCs w:val="1"/>
          <w:rtl w:val="0"/>
        </w:rPr>
        <w:t xml:space="preserve">eco-efficiency</w:t>
      </w:r>
      <w:r w:rsidDel="00000000" w:rsidR="00000000" w:rsidRPr="00000000">
        <w:rPr>
          <w:rtl w:val="0"/>
        </w:rPr>
        <w:t xml:space="preserve"> yang tinggi, perusahaan tersebut berhasil memenuhi ekspektasi legitimasi dari berbagai lapisan </w:t>
      </w:r>
      <w:r w:rsidDel="00000000" w:rsidR="00000000" w:rsidRPr="00000000">
        <w:rPr>
          <w:i w:val="1"/>
          <w:iCs w:val="1"/>
          <w:rtl w:val="0"/>
        </w:rPr>
        <w:t xml:space="preserve">stakeholder</w:t>
      </w:r>
      <w:r w:rsidDel="00000000" w:rsidR="00000000" w:rsidRPr="00000000">
        <w:rPr>
          <w:rtl w:val="0"/>
        </w:rPr>
        <w:t xml:space="preserve"> sekaligus. Pemangku kepentingan yang peduli terhadap isu perubahan iklim akan puas dengan pengungkapan emisi karbon yang komprehensif; pemangku kepentingan yang peduli terhadap tanggung jawab sosial perusahaan akan puas dengan pengungkapan CSR yang luas; sementara investor yang fokus pada efisiensi dan profitabilitas akan puas dengan tingkat </w:t>
      </w:r>
      <w:r w:rsidDel="00000000" w:rsidR="00000000" w:rsidRPr="00000000">
        <w:rPr>
          <w:i w:val="1"/>
          <w:iCs w:val="1"/>
          <w:rtl w:val="0"/>
        </w:rPr>
        <w:t xml:space="preserve">eco-efficiency</w:t>
      </w:r>
      <w:r w:rsidDel="00000000" w:rsidR="00000000" w:rsidRPr="00000000">
        <w:rPr>
          <w:rtl w:val="0"/>
        </w:rPr>
        <w:t xml:space="preserve"> yang tinggi. Kepuasan multi-dimensi dari berbagai lapisan </w:t>
      </w:r>
      <w:r w:rsidDel="00000000" w:rsidR="00000000" w:rsidRPr="00000000">
        <w:rPr>
          <w:i w:val="1"/>
          <w:iCs w:val="1"/>
          <w:rtl w:val="0"/>
        </w:rPr>
        <w:t xml:space="preserve">stakeholder</w:t>
      </w:r>
      <w:r w:rsidDel="00000000" w:rsidR="00000000" w:rsidRPr="00000000">
        <w:rPr>
          <w:rtl w:val="0"/>
        </w:rPr>
        <w:t xml:space="preserve"> ini pada akhirnya tercermin dalam peningkatan nilai perusahaan yang signifikan di pasar modal (Suchman, 1995; Deegan, 2002).</w:t>
      </w:r>
    </w:p>
    <w:p w:rsidR="00000000" w:rsidDel="00000000" w:rsidP="00000000" w:rsidRDefault="00000000" w:rsidRPr="00000000" w14:paraId="000002BE">
      <w:pPr>
        <w:spacing w:line="360" w:lineRule="auto"/>
        <w:ind w:firstLine="1077"/>
        <w:rPr/>
      </w:pPr>
      <w:r w:rsidDel="00000000" w:rsidR="00000000" w:rsidRPr="00000000">
        <w:rPr>
          <w:rtl w:val="0"/>
        </w:rPr>
        <w:t xml:space="preserve">Nilai F simultan yang sangat besar (94,737) juga memberikan konfirmasi yang kuat bahwa model regresi yang dibangun dalam penelitian ini memiliki spesifikasi yang tepat dan relevan untuk menjelaskan determinan nilai perusahaan sektor energi dari perspektif pengungkapan keberlanjutan. Temuan ini memberikan justifikasi empiris yang kuat bagi pentingnya pendekatan keberlanjutan yang terintegrasi dalam strategi bisnis perusahaan sektor energi, dan mendukung kebijakan-kebijakan yang mendorong pengungkapan keberlanjutan yang komprehensif di sektor ini, baik dari regulator pasar modal maupun dari lembaga-lembaga pemerintah yang bertanggung jawab atas regulasi sektor energi di Indonesia.</w:t>
      </w:r>
    </w:p>
    <w:p w:rsidR="00000000" w:rsidDel="00000000" w:rsidP="00000000" w:rsidRDefault="00000000" w:rsidRPr="00000000" w14:paraId="000002BF">
      <w:pPr>
        <w:spacing w:line="360" w:lineRule="auto"/>
        <w:ind w:left="0" w:firstLine="0"/>
        <w:rPr/>
      </w:pPr>
      <w:r w:rsidDel="00000000" w:rsidR="00000000" w:rsidRPr="00000000">
        <w:rPr>
          <w:rtl w:val="0"/>
        </w:rPr>
      </w:r>
    </w:p>
    <w:p w:rsidR="00000000" w:rsidDel="00000000" w:rsidP="00000000" w:rsidRDefault="00000000" w:rsidRPr="00000000" w14:paraId="000002C0">
      <w:pPr>
        <w:pStyle w:val="Heading1"/>
        <w:numPr>
          <w:ilvl w:val="0"/>
          <w:numId w:val="19"/>
        </w:numPr>
        <w:ind w:left="717" w:hanging="360"/>
        <w:rPr/>
      </w:pPr>
      <w:r w:rsidDel="00000000" w:rsidR="00000000" w:rsidRPr="00000000">
        <w:rPr>
          <w:rtl w:val="0"/>
        </w:rPr>
        <w:t xml:space="preserve">Kesimpulan dan Saran</w:t>
      </w:r>
    </w:p>
    <w:p w:rsidR="00000000" w:rsidDel="00000000" w:rsidP="00000000" w:rsidRDefault="00000000" w:rsidRPr="00000000" w14:paraId="000002C1">
      <w:pPr>
        <w:spacing w:line="360" w:lineRule="auto"/>
        <w:ind w:firstLine="357"/>
        <w:rPr>
          <w:b w:val="1"/>
          <w:bCs w:val="1"/>
        </w:rPr>
      </w:pPr>
      <w:r w:rsidDel="00000000" w:rsidR="00000000" w:rsidRPr="00000000">
        <w:rPr>
          <w:b w:val="1"/>
          <w:bCs w:val="1"/>
          <w:rtl w:val="0"/>
        </w:rPr>
        <w:t xml:space="preserve">    a . Kesimpulan</w:t>
      </w:r>
    </w:p>
    <w:p w:rsidR="00000000" w:rsidDel="00000000" w:rsidP="00000000" w:rsidRDefault="00000000" w:rsidRPr="00000000" w14:paraId="000002C2">
      <w:pPr>
        <w:spacing w:line="360" w:lineRule="auto"/>
        <w:ind w:firstLine="717"/>
        <w:rPr/>
      </w:pPr>
      <w:r w:rsidDel="00000000" w:rsidR="00000000" w:rsidRPr="00000000">
        <w:rPr>
          <w:rtl w:val="0"/>
        </w:rPr>
        <w:t xml:space="preserve">Penelitian ini bertujuan untuk menganalisis pengaruh pengungkapan emisi karbon, pengungkapan </w:t>
      </w:r>
      <w:r w:rsidDel="00000000" w:rsidR="00000000" w:rsidRPr="00000000">
        <w:rPr>
          <w:i w:val="1"/>
          <w:iCs w:val="1"/>
          <w:rtl w:val="0"/>
        </w:rPr>
        <w:t xml:space="preserve">Corporate Social Responsibility</w:t>
      </w:r>
      <w:r w:rsidDel="00000000" w:rsidR="00000000" w:rsidRPr="00000000">
        <w:rPr>
          <w:rtl w:val="0"/>
        </w:rPr>
        <w:t xml:space="preserve"> (CSR), dan </w:t>
      </w:r>
      <w:r w:rsidDel="00000000" w:rsidR="00000000" w:rsidRPr="00000000">
        <w:rPr>
          <w:i w:val="1"/>
          <w:iCs w:val="1"/>
          <w:rtl w:val="0"/>
        </w:rPr>
        <w:t xml:space="preserve">eco-efficiency</w:t>
      </w:r>
      <w:r w:rsidDel="00000000" w:rsidR="00000000" w:rsidRPr="00000000">
        <w:rPr>
          <w:rtl w:val="0"/>
        </w:rPr>
        <w:t xml:space="preserve"> terhadap nilai perusahaan pada sektor energi yang terdaftar di Bursa Efek Indonesia (BEI) periode 2021–2025. Berdasarkan hasil analisis statistik deskriptif, pengujian asumsi klasik, analisis regresi linear berganda, dan pengujian hipotesis yang telah diuraikan secara komprehensif pada Bab IV, penelitian ini menghasilkan kesimpulan-kesimpulan sebagai berikut:</w:t>
      </w:r>
    </w:p>
    <w:p w:rsidR="00000000" w:rsidDel="00000000" w:rsidP="00000000" w:rsidRDefault="00000000" w:rsidRPr="00000000" w14:paraId="000002C3">
      <w:pPr>
        <w:numPr>
          <w:ilvl w:val="0"/>
          <w:numId w:val="11"/>
        </w:numPr>
        <w:spacing w:line="360" w:lineRule="auto"/>
        <w:ind w:left="720" w:hanging="360"/>
        <w:rPr/>
      </w:pPr>
      <w:r w:rsidDel="00000000" w:rsidR="00000000" w:rsidRPr="00000000">
        <w:rPr>
          <w:rtl w:val="0"/>
        </w:rPr>
        <w:t xml:space="preserve">Seluruh asumsi klasik yang merupakan prasyarat analisis regresi linear berganda telah terpenuhi. Uji normalitas residual menggunakan </w:t>
      </w:r>
      <w:r w:rsidDel="00000000" w:rsidR="00000000" w:rsidRPr="00000000">
        <w:rPr>
          <w:i w:val="1"/>
          <w:iCs w:val="1"/>
          <w:rtl w:val="0"/>
        </w:rPr>
        <w:t xml:space="preserve">One-Sample Kolmogorov-Smirnov</w:t>
      </w:r>
      <w:r w:rsidDel="00000000" w:rsidR="00000000" w:rsidRPr="00000000">
        <w:rPr>
          <w:rtl w:val="0"/>
        </w:rPr>
        <w:t xml:space="preserve"> dengan koreksi </w:t>
      </w:r>
      <w:r w:rsidDel="00000000" w:rsidR="00000000" w:rsidRPr="00000000">
        <w:rPr>
          <w:i w:val="1"/>
          <w:iCs w:val="1"/>
          <w:rtl w:val="0"/>
        </w:rPr>
        <w:t xml:space="preserve">Lilliefors</w:t>
      </w:r>
      <w:r w:rsidDel="00000000" w:rsidR="00000000" w:rsidRPr="00000000">
        <w:rPr>
          <w:rtl w:val="0"/>
        </w:rPr>
        <w:t xml:space="preserve"> menghasilkan nilai </w:t>
      </w:r>
      <w:r w:rsidDel="00000000" w:rsidR="00000000" w:rsidRPr="00000000">
        <w:rPr>
          <w:i w:val="1"/>
          <w:iCs w:val="1"/>
          <w:rtl w:val="0"/>
        </w:rPr>
        <w:t xml:space="preserve">Asymp. Sig.</w:t>
      </w:r>
      <w:r w:rsidDel="00000000" w:rsidR="00000000" w:rsidRPr="00000000">
        <w:rPr>
          <w:rtl w:val="0"/>
        </w:rPr>
        <w:t xml:space="preserve"> sebesar 0,200 &gt; 0,05, yang dikuatkan oleh nilai </w:t>
      </w:r>
      <w:r w:rsidDel="00000000" w:rsidR="00000000" w:rsidRPr="00000000">
        <w:rPr>
          <w:i w:val="1"/>
          <w:iCs w:val="1"/>
          <w:rtl w:val="0"/>
        </w:rPr>
        <w:t xml:space="preserve">Skewness</w:t>
      </w:r>
      <w:r w:rsidDel="00000000" w:rsidR="00000000" w:rsidRPr="00000000">
        <w:rPr>
          <w:rtl w:val="0"/>
        </w:rPr>
        <w:t xml:space="preserve"> = 0,138 dan </w:t>
      </w:r>
      <w:r w:rsidDel="00000000" w:rsidR="00000000" w:rsidRPr="00000000">
        <w:rPr>
          <w:i w:val="1"/>
          <w:iCs w:val="1"/>
          <w:rtl w:val="0"/>
        </w:rPr>
        <w:t xml:space="preserve">Kurtosis</w:t>
      </w:r>
      <w:sdt>
        <w:sdtPr>
          <w:id w:val="-937695574"/>
          <w:tag w:val="goog_rdk_20"/>
        </w:sdtPr>
        <w:sdtContent>
          <w:r w:rsidDel="00000000" w:rsidR="00000000" w:rsidRPr="00000000">
            <w:rPr>
              <w:rFonts w:ascii="Gungsuh" w:cs="Gungsuh" w:eastAsia="Gungsuh" w:hAnsi="Gungsuh"/>
              <w:rtl w:val="0"/>
            </w:rPr>
            <w:t xml:space="preserve"> = −0,550 yang keduanya berada dalam rentang yang dapat diterima, serta nilai </w:t>
          </w:r>
        </w:sdtContent>
      </w:sdt>
      <w:r w:rsidDel="00000000" w:rsidR="00000000" w:rsidRPr="00000000">
        <w:rPr>
          <w:i w:val="1"/>
          <w:iCs w:val="1"/>
          <w:rtl w:val="0"/>
        </w:rPr>
        <w:t xml:space="preserve">Shapiro-Wilk Sig.</w:t>
      </w:r>
      <w:r w:rsidDel="00000000" w:rsidR="00000000" w:rsidRPr="00000000">
        <w:rPr>
          <w:rtl w:val="0"/>
        </w:rPr>
        <w:t xml:space="preserve"> = 0,167 &gt; 0,05. Uji multikolinearitas menghasilkan nilai VIF maksimum 1,041 &lt; 10 untuk seluruh variabel independen. Uji heteroskedastisitas Glejser menunjukkan tidak ada variabel independen yang signifikan memengaruhi nilai absolut residual (seluruh Sig. &gt; 0,05). Uji autokorelasi </w:t>
      </w:r>
      <w:r w:rsidDel="00000000" w:rsidR="00000000" w:rsidRPr="00000000">
        <w:rPr>
          <w:i w:val="1"/>
          <w:iCs w:val="1"/>
          <w:rtl w:val="0"/>
        </w:rPr>
        <w:t xml:space="preserve">Durbin-Watson</w:t>
      </w:r>
      <w:r w:rsidDel="00000000" w:rsidR="00000000" w:rsidRPr="00000000">
        <w:rPr>
          <w:rtl w:val="0"/>
        </w:rPr>
        <w:t xml:space="preserve"> menghasilkan nilai DW = 2,016 yang berada pada zona bebas autokorelasi (1,799 &lt; 2,016 &lt; 2,201). Terpenuhinya seluruh asumsi klasik ini memastikan bahwa hasil analisis regresi bersifat valid, tidak </w:t>
      </w:r>
      <w:r w:rsidDel="00000000" w:rsidR="00000000" w:rsidRPr="00000000">
        <w:rPr>
          <w:i w:val="1"/>
          <w:iCs w:val="1"/>
          <w:rtl w:val="0"/>
        </w:rPr>
        <w:t xml:space="preserve">bias</w:t>
      </w:r>
      <w:r w:rsidDel="00000000" w:rsidR="00000000" w:rsidRPr="00000000">
        <w:rPr>
          <w:rtl w:val="0"/>
        </w:rPr>
        <w:t xml:space="preserve">, dan dapat diandalkan untuk menjawab hipotesis penelitian.</w:t>
      </w:r>
    </w:p>
    <w:p w:rsidR="00000000" w:rsidDel="00000000" w:rsidP="00000000" w:rsidRDefault="00000000" w:rsidRPr="00000000" w14:paraId="000002C4">
      <w:pPr>
        <w:numPr>
          <w:ilvl w:val="0"/>
          <w:numId w:val="11"/>
        </w:numPr>
        <w:spacing w:line="360" w:lineRule="auto"/>
        <w:ind w:left="720" w:hanging="360"/>
        <w:rPr/>
      </w:pPr>
      <w:r w:rsidDel="00000000" w:rsidR="00000000" w:rsidRPr="00000000">
        <w:rPr>
          <w:b w:val="1"/>
          <w:bCs w:val="1"/>
          <w:rtl w:val="0"/>
        </w:rPr>
        <w:t xml:space="preserve">H</w:t>
      </w:r>
      <w:r w:rsidDel="00000000" w:rsidR="00000000" w:rsidRPr="00000000">
        <w:rPr>
          <w:b w:val="1"/>
          <w:bCs w:val="1"/>
          <w:vertAlign w:val="subscript"/>
          <w:rtl w:val="0"/>
        </w:rPr>
        <w:t xml:space="preserve">1</w:t>
      </w:r>
      <w:r w:rsidDel="00000000" w:rsidR="00000000" w:rsidRPr="00000000">
        <w:rPr>
          <w:b w:val="1"/>
          <w:bCs w:val="1"/>
          <w:rtl w:val="0"/>
        </w:rPr>
        <w:t xml:space="preserve"> ditolak.</w:t>
      </w:r>
      <w:r w:rsidDel="00000000" w:rsidR="00000000" w:rsidRPr="00000000">
        <w:rPr>
          <w:rtl w:val="0"/>
        </w:rPr>
        <w:t xml:space="preserve"> Pengungkapan emisi karbon (CED) tidak berpengaruh signifikan terhadap nilai perusahaan sektor energi BEI periode 2021–2025 (β = 0,128; Sig. = 0,284 &gt; 0,05). Meskipun arah koefisien regresi bersifat positif yang menunjukkan kecenderungan hubungan searah antara CED dan nilai perusahaan, namun pengaruh tersebut tidak mencapai batas signifikansi statistik pada tingkat kepercayaan 95%. Kondisi ini mencerminkan bahwa investor di pasar modal Indonesia pada periode penelitian belum sepenuhnya mengintegrasikan informasi pengungkapan emisi karbon sebagai faktor yang secara independen dan signifikan mempengaruhi penilaian mereka terhadap nilai perusahaan sektor energi. Temuan ini konsisten dengan penelitian-penelitian terdahulu yang menemukan hasil serupa di konteks pasar modal negara berkembang, termasuk Indonesia, di mana orientasi investor masih lebih dominan pada kinerja keuangan jangka pendek dibandingkan informasi pengungkapan lingkungan yang bersifat non-keuangan.</w:t>
      </w:r>
    </w:p>
    <w:p w:rsidR="00000000" w:rsidDel="00000000" w:rsidP="00000000" w:rsidRDefault="00000000" w:rsidRPr="00000000" w14:paraId="000002C5">
      <w:pPr>
        <w:numPr>
          <w:ilvl w:val="0"/>
          <w:numId w:val="11"/>
        </w:numPr>
        <w:spacing w:line="360" w:lineRule="auto"/>
        <w:ind w:left="720" w:hanging="360"/>
        <w:rPr/>
      </w:pPr>
      <w:r w:rsidDel="00000000" w:rsidR="00000000" w:rsidRPr="00000000">
        <w:rPr>
          <w:b w:val="1"/>
          <w:bCs w:val="1"/>
          <w:rtl w:val="0"/>
        </w:rPr>
        <w:t xml:space="preserve">H</w:t>
      </w:r>
      <w:r w:rsidDel="00000000" w:rsidR="00000000" w:rsidRPr="00000000">
        <w:rPr>
          <w:b w:val="1"/>
          <w:bCs w:val="1"/>
          <w:vertAlign w:val="subscript"/>
          <w:rtl w:val="0"/>
        </w:rPr>
        <w:t xml:space="preserve">2</w:t>
      </w:r>
      <w:r w:rsidDel="00000000" w:rsidR="00000000" w:rsidRPr="00000000">
        <w:rPr>
          <w:b w:val="1"/>
          <w:bCs w:val="1"/>
          <w:rtl w:val="0"/>
        </w:rPr>
        <w:t xml:space="preserve"> diterima.</w:t>
      </w:r>
      <w:r w:rsidDel="00000000" w:rsidR="00000000" w:rsidRPr="00000000">
        <w:rPr>
          <w:rtl w:val="0"/>
        </w:rPr>
        <w:t xml:space="preserve"> Pengungkapan CSR berpengaruh positif dan signifikan terhadap nilai perusahaan sektor energi BEI periode 2021–2025 (β = 3,334; Sig. &lt; 0,001 &lt; 0,05). Semakin tinggi tingkat pengungkapan CSR perusahaan sektor energi, semakin tinggi pula nilai perusahaan yang tercermin di pasar modal. Pengungkapan CSR terbukti merupakan variabel yang paling dominan pengaruhnya terhadap nilai perusahaan di antara ketiga variabel independen yang diteliti, sebagaimana ditunjukkan oleh koefisien </w:t>
      </w:r>
      <w:r w:rsidDel="00000000" w:rsidR="00000000" w:rsidRPr="00000000">
        <w:rPr>
          <w:i w:val="1"/>
          <w:iCs w:val="1"/>
          <w:rtl w:val="0"/>
        </w:rPr>
        <w:t xml:space="preserve">Beta</w:t>
      </w:r>
      <w:r w:rsidDel="00000000" w:rsidR="00000000" w:rsidRPr="00000000">
        <w:rPr>
          <w:rtl w:val="0"/>
        </w:rPr>
        <w:t xml:space="preserve"> terstandarisasi terbesar yakni 0,697. Temuan ini mengkonfirmasi relevansi </w:t>
      </w:r>
      <w:r w:rsidDel="00000000" w:rsidR="00000000" w:rsidRPr="00000000">
        <w:rPr>
          <w:i w:val="1"/>
          <w:iCs w:val="1"/>
          <w:rtl w:val="0"/>
        </w:rPr>
        <w:t xml:space="preserve">Teori Legitimasi</w:t>
      </w:r>
      <w:r w:rsidDel="00000000" w:rsidR="00000000" w:rsidRPr="00000000">
        <w:rPr>
          <w:rtl w:val="0"/>
        </w:rPr>
        <w:t xml:space="preserve"> dan </w:t>
      </w:r>
      <w:r w:rsidDel="00000000" w:rsidR="00000000" w:rsidRPr="00000000">
        <w:rPr>
          <w:i w:val="1"/>
          <w:iCs w:val="1"/>
          <w:rtl w:val="0"/>
        </w:rPr>
        <w:t xml:space="preserve">Teori Stakeholder</w:t>
      </w:r>
      <w:r w:rsidDel="00000000" w:rsidR="00000000" w:rsidRPr="00000000">
        <w:rPr>
          <w:rtl w:val="0"/>
        </w:rPr>
        <w:t xml:space="preserve"> dalam menjelaskan hubungan antara pengungkapan CSR dan nilai perusahaan sektor energi, di mana pengungkapan CSR yang komprehensif terbukti mampu membangun legitimasi sosial dan meningkatkan kepercayaan investor yang pada akhirnya berdampak positif terhadap nilai perusahaan.</w:t>
      </w:r>
    </w:p>
    <w:p w:rsidR="00000000" w:rsidDel="00000000" w:rsidP="00000000" w:rsidRDefault="00000000" w:rsidRPr="00000000" w14:paraId="000002C6">
      <w:pPr>
        <w:numPr>
          <w:ilvl w:val="0"/>
          <w:numId w:val="11"/>
        </w:numPr>
        <w:spacing w:line="360" w:lineRule="auto"/>
        <w:ind w:left="720" w:hanging="360"/>
        <w:rPr/>
      </w:pPr>
      <w:r w:rsidDel="00000000" w:rsidR="00000000" w:rsidRPr="00000000">
        <w:rPr>
          <w:b w:val="1"/>
          <w:bCs w:val="1"/>
          <w:rtl w:val="0"/>
        </w:rPr>
        <w:t xml:space="preserve">H</w:t>
      </w:r>
      <w:r w:rsidDel="00000000" w:rsidR="00000000" w:rsidRPr="00000000">
        <w:rPr>
          <w:b w:val="1"/>
          <w:bCs w:val="1"/>
          <w:vertAlign w:val="subscript"/>
          <w:rtl w:val="0"/>
        </w:rPr>
        <w:t xml:space="preserve">3</w:t>
      </w:r>
      <w:r w:rsidDel="00000000" w:rsidR="00000000" w:rsidRPr="00000000">
        <w:rPr>
          <w:b w:val="1"/>
          <w:bCs w:val="1"/>
          <w:rtl w:val="0"/>
        </w:rPr>
        <w:t xml:space="preserve"> diterima.</w:t>
      </w:r>
      <w:r w:rsidDel="00000000" w:rsidR="00000000" w:rsidRPr="00000000">
        <w:rPr>
          <w:rtl w:val="0"/>
        </w:rPr>
        <w:t xml:space="preserve"> </w:t>
      </w:r>
      <w:r w:rsidDel="00000000" w:rsidR="00000000" w:rsidRPr="00000000">
        <w:rPr>
          <w:i w:val="1"/>
          <w:iCs w:val="1"/>
          <w:rtl w:val="0"/>
        </w:rPr>
        <w:t xml:space="preserve">Eco-efficiency</w:t>
      </w:r>
      <w:r w:rsidDel="00000000" w:rsidR="00000000" w:rsidRPr="00000000">
        <w:rPr>
          <w:rtl w:val="0"/>
        </w:rPr>
        <w:t xml:space="preserve"> berpengaruh positif dan signifikan terhadap nilai perusahaan sektor energi BEI periode 2021–2025 (β = 0,094; Sig. &lt; 0,001 &lt; 0,05). Semakin tinggi tingkat </w:t>
      </w:r>
      <w:r w:rsidDel="00000000" w:rsidR="00000000" w:rsidRPr="00000000">
        <w:rPr>
          <w:i w:val="1"/>
          <w:iCs w:val="1"/>
          <w:rtl w:val="0"/>
        </w:rPr>
        <w:t xml:space="preserve">eco-efficiency</w:t>
      </w:r>
      <w:r w:rsidDel="00000000" w:rsidR="00000000" w:rsidRPr="00000000">
        <w:rPr>
          <w:rtl w:val="0"/>
        </w:rPr>
        <w:t xml:space="preserve"> perusahaan dalam menghasilkan nilai ekonomi dari setiap unit aset yang digunakan, semakin tinggi pula nilai perusahaan yang tercermin di pasar modal. Temuan ini mengkonfirmasi bahwa kemampuan perusahaan dalam mengoptimalkan efisiensi penggunaan sumber daya secara konkret dan terukur terbukti merupakan sinyal positif yang direspons oleh investor, karena </w:t>
      </w:r>
      <w:r w:rsidDel="00000000" w:rsidR="00000000" w:rsidRPr="00000000">
        <w:rPr>
          <w:i w:val="1"/>
          <w:iCs w:val="1"/>
          <w:rtl w:val="0"/>
        </w:rPr>
        <w:t xml:space="preserve">eco-efficiency</w:t>
      </w:r>
      <w:r w:rsidDel="00000000" w:rsidR="00000000" w:rsidRPr="00000000">
        <w:rPr>
          <w:rtl w:val="0"/>
        </w:rPr>
        <w:t xml:space="preserve"> yang tinggi secara langsung berimplikasi pada peningkatan profitabilitas dan pengurangan biaya operasional, yang merupakan faktor-faktor fundamental yang mendorong peningkatan nilai perusahaan.</w:t>
      </w:r>
    </w:p>
    <w:p w:rsidR="00000000" w:rsidDel="00000000" w:rsidP="00000000" w:rsidRDefault="00000000" w:rsidRPr="00000000" w14:paraId="000002C7">
      <w:pPr>
        <w:numPr>
          <w:ilvl w:val="0"/>
          <w:numId w:val="11"/>
        </w:numPr>
        <w:spacing w:line="360" w:lineRule="auto"/>
        <w:ind w:left="720" w:hanging="360"/>
        <w:rPr/>
      </w:pPr>
      <w:r w:rsidDel="00000000" w:rsidR="00000000" w:rsidRPr="00000000">
        <w:rPr>
          <w:b w:val="1"/>
          <w:bCs w:val="1"/>
          <w:rtl w:val="0"/>
        </w:rPr>
        <w:t xml:space="preserve">H</w:t>
      </w:r>
      <w:r w:rsidDel="00000000" w:rsidR="00000000" w:rsidRPr="00000000">
        <w:rPr>
          <w:b w:val="1"/>
          <w:bCs w:val="1"/>
          <w:vertAlign w:val="subscript"/>
          <w:rtl w:val="0"/>
        </w:rPr>
        <w:t xml:space="preserve">4 </w:t>
      </w:r>
      <w:r w:rsidDel="00000000" w:rsidR="00000000" w:rsidRPr="00000000">
        <w:rPr>
          <w:b w:val="1"/>
          <w:bCs w:val="1"/>
          <w:rtl w:val="0"/>
        </w:rPr>
        <w:t xml:space="preserve">diterima.</w:t>
      </w:r>
      <w:r w:rsidDel="00000000" w:rsidR="00000000" w:rsidRPr="00000000">
        <w:rPr>
          <w:rtl w:val="0"/>
        </w:rPr>
        <w:t xml:space="preserve"> Pengungkapan emisi karbon, pengungkapan CSR, dan </w:t>
      </w:r>
      <w:r w:rsidDel="00000000" w:rsidR="00000000" w:rsidRPr="00000000">
        <w:rPr>
          <w:i w:val="1"/>
          <w:iCs w:val="1"/>
          <w:rtl w:val="0"/>
        </w:rPr>
        <w:t xml:space="preserve">eco-efficiency</w:t>
      </w:r>
      <w:r w:rsidDel="00000000" w:rsidR="00000000" w:rsidRPr="00000000">
        <w:rPr>
          <w:rtl w:val="0"/>
        </w:rPr>
        <w:t xml:space="preserve"> secara simultan berpengaruh signifikan terhadap nilai perusahaan sektor energi BEI periode 2021–2025 (F = 94,737; Sig. &lt; 0,001 &lt; 0,05). Ketiga variabel independen secara bersama-sama mampu menjelaskan sebesar 55,7% variasi nilai perusahaan (</w:t>
      </w:r>
      <w:r w:rsidDel="00000000" w:rsidR="00000000" w:rsidRPr="00000000">
        <w:rPr>
          <w:i w:val="1"/>
          <w:iCs w:val="1"/>
          <w:rtl w:val="0"/>
        </w:rPr>
        <w:t xml:space="preserve">Adjusted</w:t>
      </w:r>
      <w:r w:rsidDel="00000000" w:rsidR="00000000" w:rsidRPr="00000000">
        <w:rPr>
          <w:rtl w:val="0"/>
        </w:rPr>
        <w:t xml:space="preserve"> R² = 0,557), sedangkan sisanya 44,3% dijelaskan oleh faktor-faktor lain di luar model. Diterimanya H4 mengkonfirmasi bahwa pendekatan keberlanjutan yang komprehensif dan terintegrasi — yang mencakup dimensi pengungkapan emisi karbon, pengungkapan CSR, dan efisiensi lingkungan secara bersamaan — lebih efektif dalam meningkatkan nilai perusahaan dibandingkan mengandalkan satu dimensi keberlanjutan saja.</w:t>
      </w:r>
    </w:p>
    <w:p w:rsidR="00000000" w:rsidDel="00000000" w:rsidP="00000000" w:rsidRDefault="00000000" w:rsidRPr="00000000" w14:paraId="000002C8">
      <w:pPr>
        <w:spacing w:line="360" w:lineRule="auto"/>
        <w:rPr/>
      </w:pPr>
      <w:r w:rsidDel="00000000" w:rsidR="00000000" w:rsidRPr="00000000">
        <w:rPr>
          <w:rtl w:val="0"/>
        </w:rPr>
      </w:r>
    </w:p>
    <w:p w:rsidR="00000000" w:rsidDel="00000000" w:rsidP="00000000" w:rsidRDefault="00000000" w:rsidRPr="00000000" w14:paraId="000002C9">
      <w:pPr>
        <w:spacing w:line="360" w:lineRule="auto"/>
        <w:rPr/>
      </w:pPr>
      <w:r w:rsidDel="00000000" w:rsidR="00000000" w:rsidRPr="00000000">
        <w:rPr>
          <w:rtl w:val="0"/>
        </w:rPr>
      </w:r>
    </w:p>
    <w:p w:rsidR="00000000" w:rsidDel="00000000" w:rsidP="00000000" w:rsidRDefault="00000000" w:rsidRPr="00000000" w14:paraId="000002CA">
      <w:pPr>
        <w:spacing w:line="360" w:lineRule="auto"/>
        <w:rPr/>
      </w:pPr>
      <w:r w:rsidDel="00000000" w:rsidR="00000000" w:rsidRPr="00000000">
        <w:rPr>
          <w:rtl w:val="0"/>
        </w:rPr>
      </w:r>
    </w:p>
    <w:p w:rsidR="00000000" w:rsidDel="00000000" w:rsidP="00000000" w:rsidRDefault="00000000" w:rsidRPr="00000000" w14:paraId="000002CB">
      <w:pPr>
        <w:spacing w:line="360" w:lineRule="auto"/>
        <w:rPr>
          <w:b w:val="1"/>
          <w:bCs w:val="1"/>
        </w:rPr>
      </w:pPr>
      <w:r w:rsidDel="00000000" w:rsidR="00000000" w:rsidRPr="00000000">
        <w:rPr>
          <w:b w:val="1"/>
          <w:bCs w:val="1"/>
          <w:rtl w:val="0"/>
        </w:rPr>
        <w:t xml:space="preserve">b. Saran</w:t>
      </w:r>
    </w:p>
    <w:p w:rsidR="00000000" w:rsidDel="00000000" w:rsidP="00000000" w:rsidRDefault="00000000" w:rsidRPr="00000000" w14:paraId="000002CC">
      <w:pPr>
        <w:spacing w:line="360" w:lineRule="auto"/>
        <w:ind w:firstLine="1077"/>
        <w:rPr/>
      </w:pPr>
      <w:r w:rsidDel="00000000" w:rsidR="00000000" w:rsidRPr="00000000">
        <w:rPr>
          <w:rtl w:val="0"/>
        </w:rPr>
        <w:t xml:space="preserve">Berdasarkan kesimpulan penelitian di atas, berikut ini dikemukakan saran-saran yang diharapkan dapat memberikan manfaat bagi tiga kelompok pemangku kepentingan yang relevan.</w:t>
      </w:r>
    </w:p>
    <w:p w:rsidR="00000000" w:rsidDel="00000000" w:rsidP="00000000" w:rsidRDefault="00000000" w:rsidRPr="00000000" w14:paraId="000002CD">
      <w:pPr>
        <w:spacing w:line="360" w:lineRule="auto"/>
        <w:rPr>
          <w:b w:val="1"/>
          <w:bCs w:val="1"/>
        </w:rPr>
      </w:pPr>
      <w:r w:rsidDel="00000000" w:rsidR="00000000" w:rsidRPr="00000000">
        <w:rPr>
          <w:b w:val="1"/>
          <w:bCs w:val="1"/>
          <w:rtl w:val="0"/>
        </w:rPr>
        <w:t xml:space="preserve">Saran bagi Manajemen Perusahaan Sektor Energi</w:t>
      </w:r>
    </w:p>
    <w:p w:rsidR="00000000" w:rsidDel="00000000" w:rsidP="00000000" w:rsidRDefault="00000000" w:rsidRPr="00000000" w14:paraId="000002CE">
      <w:pPr>
        <w:numPr>
          <w:ilvl w:val="0"/>
          <w:numId w:val="12"/>
        </w:numPr>
        <w:spacing w:line="360" w:lineRule="auto"/>
        <w:ind w:left="720" w:hanging="360"/>
        <w:rPr/>
      </w:pPr>
      <w:r w:rsidDel="00000000" w:rsidR="00000000" w:rsidRPr="00000000">
        <w:rPr>
          <w:rtl w:val="0"/>
        </w:rPr>
        <w:t xml:space="preserve">Mengingat pengungkapan CSR terbukti secara empiris sebagai variabel yang paling dominan pengaruhnya terhadap nilai perusahaan (Beta = 0,697), manajemen perusahaan sektor energi sangat disarankan untuk memprioritaskan peningkatan kualitas dan kuantitas pengungkapan CSR dalam laporan tahunan dan laporan keberlanjutan. Secara konkret, perusahaan dapat meningkatkan jumlah item GRI G4 yang diungkapkan dari rata-rata 40,52% yang saat ini dicapai menuju target yang lebih tinggi, dengan fokus pada item-item yang paling relevan dengan karakteristik operasional sektor energi, seperti program pengembangan masyarakat di sekitar area tambang, program reklamasi lahan, dan program pemberdayaan ekonomi lokal.</w:t>
      </w:r>
    </w:p>
    <w:p w:rsidR="00000000" w:rsidDel="00000000" w:rsidP="00000000" w:rsidRDefault="00000000" w:rsidRPr="00000000" w14:paraId="000002CF">
      <w:pPr>
        <w:numPr>
          <w:ilvl w:val="0"/>
          <w:numId w:val="12"/>
        </w:numPr>
        <w:spacing w:line="360" w:lineRule="auto"/>
        <w:ind w:left="720" w:hanging="360"/>
        <w:rPr/>
      </w:pPr>
      <w:r w:rsidDel="00000000" w:rsidR="00000000" w:rsidRPr="00000000">
        <w:rPr>
          <w:rtl w:val="0"/>
        </w:rPr>
        <w:t xml:space="preserve">Terkait </w:t>
      </w:r>
      <w:r w:rsidDel="00000000" w:rsidR="00000000" w:rsidRPr="00000000">
        <w:rPr>
          <w:i w:val="1"/>
          <w:iCs w:val="1"/>
          <w:rtl w:val="0"/>
        </w:rPr>
        <w:t xml:space="preserve">eco-efficiency</w:t>
      </w:r>
      <w:r w:rsidDel="00000000" w:rsidR="00000000" w:rsidRPr="00000000">
        <w:rPr>
          <w:rtl w:val="0"/>
        </w:rPr>
        <w:t xml:space="preserve"> yang juga terbukti berpengaruh positif signifikan terhadap nilai perusahaan, manajemen disarankan untuk menetapkan target efisiensi penggunaan sumber daya yang terukur dan dapat dipantau dari tahun ke tahun. Program-program peningkatan efisiensi energi, digitalisasi proses operasional, dan optimalisasi penggunaan aset tetap merupakan langkah-langkah konkret yang tidak hanya berdampak pada peningkatan </w:t>
      </w:r>
      <w:r w:rsidDel="00000000" w:rsidR="00000000" w:rsidRPr="00000000">
        <w:rPr>
          <w:i w:val="1"/>
          <w:iCs w:val="1"/>
          <w:rtl w:val="0"/>
        </w:rPr>
        <w:t xml:space="preserve">eco-efficiency</w:t>
      </w:r>
      <w:r w:rsidDel="00000000" w:rsidR="00000000" w:rsidRPr="00000000">
        <w:rPr>
          <w:rtl w:val="0"/>
        </w:rPr>
        <w:t xml:space="preserve">, tetapi juga secara langsung meningkatkan profitabilitas dan daya saing perusahaan.</w:t>
      </w:r>
    </w:p>
    <w:p w:rsidR="00000000" w:rsidDel="00000000" w:rsidP="00000000" w:rsidRDefault="00000000" w:rsidRPr="00000000" w14:paraId="000002D0">
      <w:pPr>
        <w:numPr>
          <w:ilvl w:val="0"/>
          <w:numId w:val="12"/>
        </w:numPr>
        <w:spacing w:line="360" w:lineRule="auto"/>
        <w:ind w:left="720" w:hanging="360"/>
        <w:rPr/>
      </w:pPr>
      <w:r w:rsidDel="00000000" w:rsidR="00000000" w:rsidRPr="00000000">
        <w:rPr>
          <w:rtl w:val="0"/>
        </w:rPr>
        <w:t xml:space="preserve">Terkait pengungkapan emisi karbon yang belum terbukti signifikan, manajemen disarankan untuk tidak sekadar meningkatkan kuantitas pengungkapan, namun lebih berfokus pada peningkatan kualitas dan kredibilitas informasi emisi karbon. Langkah paling strategis adalah mengupayakan verifikasi independen (</w:t>
      </w:r>
      <w:r w:rsidDel="00000000" w:rsidR="00000000" w:rsidRPr="00000000">
        <w:rPr>
          <w:i w:val="1"/>
          <w:iCs w:val="1"/>
          <w:rtl w:val="0"/>
        </w:rPr>
        <w:t xml:space="preserve">third-party assurance</w:t>
      </w:r>
      <w:r w:rsidDel="00000000" w:rsidR="00000000" w:rsidRPr="00000000">
        <w:rPr>
          <w:rtl w:val="0"/>
        </w:rPr>
        <w:t xml:space="preserve">) atas laporan emisi karbon oleh lembaga atau auditor yang memiliki kompetensi dan reputasi yang diakui secara internasional, seperti auditor yang terdaftar dalam program CDP (</w:t>
      </w:r>
      <w:r w:rsidDel="00000000" w:rsidR="00000000" w:rsidRPr="00000000">
        <w:rPr>
          <w:i w:val="1"/>
          <w:iCs w:val="1"/>
          <w:rtl w:val="0"/>
        </w:rPr>
        <w:t xml:space="preserve">Carbon Disclosure Project</w:t>
      </w:r>
      <w:r w:rsidDel="00000000" w:rsidR="00000000" w:rsidRPr="00000000">
        <w:rPr>
          <w:rtl w:val="0"/>
        </w:rPr>
        <w:t xml:space="preserve">) atau lembaga sertifikasi ISO 14064. Dengan adanya verifikasi independen, kepercayaan investor terhadap klaim pengungkapan emisi karbon akan meningkat, sehingga diharapkan pada masa mendatang pengungkapan emisi karbon juga akan memberikan dampak positif yang signifikan terhadap nilai perusahaan.</w:t>
      </w:r>
    </w:p>
    <w:p w:rsidR="00000000" w:rsidDel="00000000" w:rsidP="00000000" w:rsidRDefault="00000000" w:rsidRPr="00000000" w14:paraId="000002D1">
      <w:pPr>
        <w:numPr>
          <w:ilvl w:val="0"/>
          <w:numId w:val="12"/>
        </w:numPr>
        <w:spacing w:line="360" w:lineRule="auto"/>
        <w:ind w:left="720" w:hanging="360"/>
        <w:rPr/>
      </w:pPr>
      <w:r w:rsidDel="00000000" w:rsidR="00000000" w:rsidRPr="00000000">
        <w:rPr>
          <w:rtl w:val="0"/>
        </w:rPr>
        <w:t xml:space="preserve">Manajemen juga disarankan untuk mengkomunikasikan secara aktif strategi dan pencapaian keberlanjutan perusahaan kepada investor melalui berbagai forum investor relations, presentasi kepada analis keuangan, dan penyebaran laporan keberlanjutan yang mudah diakses. Komunikasi yang efektif mengenai komitmen dan pencapaian keberlanjutan akan membantu menjembatani kesenjangan informasi antara perusahaan dan investor, sehingga dampak positif dari pengungkapan keberlanjutan terhadap nilai perusahaan dapat lebih optimal tercapai.</w:t>
      </w:r>
    </w:p>
    <w:p w:rsidR="00000000" w:rsidDel="00000000" w:rsidP="00000000" w:rsidRDefault="00000000" w:rsidRPr="00000000" w14:paraId="000002D2">
      <w:pPr>
        <w:spacing w:line="360" w:lineRule="auto"/>
        <w:rPr>
          <w:b w:val="1"/>
          <w:bCs w:val="1"/>
        </w:rPr>
      </w:pPr>
      <w:r w:rsidDel="00000000" w:rsidR="00000000" w:rsidRPr="00000000">
        <w:rPr>
          <w:b w:val="1"/>
          <w:bCs w:val="1"/>
          <w:rtl w:val="0"/>
        </w:rPr>
        <w:t xml:space="preserve">Saran bagi Regulator dan Pembuat Kebijakan</w:t>
      </w:r>
    </w:p>
    <w:p w:rsidR="00000000" w:rsidDel="00000000" w:rsidP="00000000" w:rsidRDefault="00000000" w:rsidRPr="00000000" w14:paraId="000002D3">
      <w:pPr>
        <w:numPr>
          <w:ilvl w:val="0"/>
          <w:numId w:val="13"/>
        </w:numPr>
        <w:spacing w:line="360" w:lineRule="auto"/>
        <w:ind w:left="720" w:hanging="360"/>
        <w:rPr/>
      </w:pPr>
      <w:r w:rsidDel="00000000" w:rsidR="00000000" w:rsidRPr="00000000">
        <w:rPr>
          <w:rtl w:val="0"/>
        </w:rPr>
        <w:t xml:space="preserve">Otoritas Jasa Keuangan (OJK) dan Bursa Efek Indonesia (BEI) disarankan untuk memperkuat dan memperjelas kerangka regulasi yang mengatur kewajiban pengungkapan keberlanjutan bagi perusahaan-perusahaan sektor energi yang terdaftar di BEI. Standardisasi format dan konten pengungkapan emisi karbon, CSR, dan </w:t>
      </w:r>
      <w:r w:rsidDel="00000000" w:rsidR="00000000" w:rsidRPr="00000000">
        <w:rPr>
          <w:i w:val="1"/>
          <w:iCs w:val="1"/>
          <w:rtl w:val="0"/>
        </w:rPr>
        <w:t xml:space="preserve">eco-efficiency</w:t>
      </w:r>
      <w:r w:rsidDel="00000000" w:rsidR="00000000" w:rsidRPr="00000000">
        <w:rPr>
          <w:rtl w:val="0"/>
        </w:rPr>
        <w:t xml:space="preserve"> — yang saat ini masih sangat bervariasi antar perusahaan — akan secara signifikan meningkatkan komparabilitas dan kegunaan informasi bagi investor. OJK dapat mempertimbangkan penerapan standar pelaporan keberlanjutan seperti </w:t>
      </w:r>
      <w:r w:rsidDel="00000000" w:rsidR="00000000" w:rsidRPr="00000000">
        <w:rPr>
          <w:i w:val="1"/>
          <w:iCs w:val="1"/>
          <w:rtl w:val="0"/>
        </w:rPr>
        <w:t xml:space="preserve">International Sustainability Standards Board</w:t>
      </w:r>
      <w:r w:rsidDel="00000000" w:rsidR="00000000" w:rsidRPr="00000000">
        <w:rPr>
          <w:rtl w:val="0"/>
        </w:rPr>
        <w:t xml:space="preserve"> (ISSB) IFRS S1 dan S2 secara bertahap bagi perusahaan-perusahaan sektor energi, mengingat standar ini secara khusus dirancang untuk memberikan informasi yang relevan bagi pengambilan keputusan investasi.</w:t>
      </w:r>
    </w:p>
    <w:p w:rsidR="00000000" w:rsidDel="00000000" w:rsidP="00000000" w:rsidRDefault="00000000" w:rsidRPr="00000000" w14:paraId="000002D4">
      <w:pPr>
        <w:numPr>
          <w:ilvl w:val="0"/>
          <w:numId w:val="13"/>
        </w:numPr>
        <w:spacing w:line="360" w:lineRule="auto"/>
        <w:ind w:left="720" w:hanging="360"/>
        <w:rPr/>
      </w:pPr>
      <w:r w:rsidDel="00000000" w:rsidR="00000000" w:rsidRPr="00000000">
        <w:rPr>
          <w:rtl w:val="0"/>
        </w:rPr>
        <w:t xml:space="preserve">Pemerintah, melalui Kementerian ESDM dan Kementerian LHK, disarankan untuk mengembangkan mekanisme insentif yang lebih konkret dan menarik bagi perusahaan sektor energi yang berhasil membuktikan komitmen keberlanjutan mereka melalui pengurangan emisi karbon yang terukur dan verifikasi independen. Insentif dapat berupa pengurangan tarif pajak, kemudahan akses terhadap skema pembiayaan hijau (</w:t>
      </w:r>
      <w:r w:rsidDel="00000000" w:rsidR="00000000" w:rsidRPr="00000000">
        <w:rPr>
          <w:i w:val="1"/>
          <w:iCs w:val="1"/>
          <w:rtl w:val="0"/>
        </w:rPr>
        <w:t xml:space="preserve">green bond</w:t>
      </w:r>
      <w:r w:rsidDel="00000000" w:rsidR="00000000" w:rsidRPr="00000000">
        <w:rPr>
          <w:rtl w:val="0"/>
        </w:rPr>
        <w:t xml:space="preserve">, </w:t>
      </w:r>
      <w:r w:rsidDel="00000000" w:rsidR="00000000" w:rsidRPr="00000000">
        <w:rPr>
          <w:i w:val="1"/>
          <w:iCs w:val="1"/>
          <w:rtl w:val="0"/>
        </w:rPr>
        <w:t xml:space="preserve">sustainability-linked loan</w:t>
      </w:r>
      <w:r w:rsidDel="00000000" w:rsidR="00000000" w:rsidRPr="00000000">
        <w:rPr>
          <w:rtl w:val="0"/>
        </w:rPr>
        <w:t xml:space="preserve">), atau pemberian preferensi dalam proses tender dan perizinan pemerintah. Mekanisme insentif yang tepat sasaran akan menciptakan dorongan ekonomis yang kuat bagi perusahaan untuk berinvestasi secara serius dalam pengurangan emisi dan peningkatan kualitas pengungkapan keberlanjutan.</w:t>
      </w:r>
    </w:p>
    <w:p w:rsidR="00000000" w:rsidDel="00000000" w:rsidP="00000000" w:rsidRDefault="00000000" w:rsidRPr="00000000" w14:paraId="000002D5">
      <w:pPr>
        <w:numPr>
          <w:ilvl w:val="0"/>
          <w:numId w:val="13"/>
        </w:numPr>
        <w:spacing w:line="360" w:lineRule="auto"/>
        <w:ind w:left="720" w:hanging="360"/>
        <w:rPr/>
      </w:pPr>
      <w:r w:rsidDel="00000000" w:rsidR="00000000" w:rsidRPr="00000000">
        <w:rPr>
          <w:rtl w:val="0"/>
        </w:rPr>
        <w:t xml:space="preserve">Regulator juga disarankan untuk mempertimbangkan pemberian sanksi atau persyaratan pelaporan yang lebih ketat bagi perusahaan-perusahaan sektor energi yang tidak memenuhi standar pengungkapan keberlanjutan minimum yang ditetapkan. Konsistensi antara insentif bagi yang memenuhi standar dan konsekuensi bagi yang tidak memenuhi akan menciptakan ekosistem pelaporan keberlanjutan yang lebih efektif dan dapat diandalkan, sehingga pada akhirnya meningkatkan kualitas informasi yang tersedia bagi investor di pasar modal sektor energi Indonesia.</w:t>
      </w:r>
    </w:p>
    <w:p w:rsidR="00000000" w:rsidDel="00000000" w:rsidP="00000000" w:rsidRDefault="00000000" w:rsidRPr="00000000" w14:paraId="000002D6">
      <w:pPr>
        <w:spacing w:line="360" w:lineRule="auto"/>
        <w:ind w:left="720" w:firstLine="851"/>
        <w:rPr/>
      </w:pPr>
      <w:r w:rsidDel="00000000" w:rsidR="00000000" w:rsidRPr="00000000">
        <w:rPr>
          <w:rtl w:val="0"/>
        </w:rPr>
      </w:r>
    </w:p>
    <w:p w:rsidR="00000000" w:rsidDel="00000000" w:rsidP="00000000" w:rsidRDefault="00000000" w:rsidRPr="00000000" w14:paraId="000002D7">
      <w:pPr>
        <w:spacing w:line="360" w:lineRule="auto"/>
        <w:rPr>
          <w:b w:val="1"/>
          <w:bCs w:val="1"/>
        </w:rPr>
      </w:pPr>
      <w:r w:rsidDel="00000000" w:rsidR="00000000" w:rsidRPr="00000000">
        <w:rPr>
          <w:b w:val="1"/>
          <w:bCs w:val="1"/>
          <w:rtl w:val="0"/>
        </w:rPr>
        <w:t xml:space="preserve"> Saran bagi Penelitian Selanjutnya</w:t>
      </w:r>
    </w:p>
    <w:p w:rsidR="00000000" w:rsidDel="00000000" w:rsidP="00000000" w:rsidRDefault="00000000" w:rsidRPr="00000000" w14:paraId="000002D8">
      <w:pPr>
        <w:numPr>
          <w:ilvl w:val="0"/>
          <w:numId w:val="14"/>
        </w:numPr>
        <w:spacing w:line="360" w:lineRule="auto"/>
        <w:ind w:left="720" w:hanging="360"/>
        <w:rPr/>
      </w:pPr>
      <w:r w:rsidDel="00000000" w:rsidR="00000000" w:rsidRPr="00000000">
        <w:rPr>
          <w:rtl w:val="0"/>
        </w:rPr>
        <w:t xml:space="preserve">Penelitian selanjutnya disarankan untuk memasukkan variabel-variabel kontrol keuangan yang relevan, seperti profitabilitas (</w:t>
      </w:r>
      <w:r w:rsidDel="00000000" w:rsidR="00000000" w:rsidRPr="00000000">
        <w:rPr>
          <w:i w:val="1"/>
          <w:iCs w:val="1"/>
          <w:rtl w:val="0"/>
        </w:rPr>
        <w:t xml:space="preserve">Return on Assets</w:t>
      </w:r>
      <w:r w:rsidDel="00000000" w:rsidR="00000000" w:rsidRPr="00000000">
        <w:rPr>
          <w:rtl w:val="0"/>
        </w:rPr>
        <w:t xml:space="preserve"> atau </w:t>
      </w:r>
      <w:r w:rsidDel="00000000" w:rsidR="00000000" w:rsidRPr="00000000">
        <w:rPr>
          <w:i w:val="1"/>
          <w:iCs w:val="1"/>
          <w:rtl w:val="0"/>
        </w:rPr>
        <w:t xml:space="preserve">Return on Equity</w:t>
      </w:r>
      <w:r w:rsidDel="00000000" w:rsidR="00000000" w:rsidRPr="00000000">
        <w:rPr>
          <w:rtl w:val="0"/>
        </w:rPr>
        <w:t xml:space="preserve">), </w:t>
      </w:r>
      <w:r w:rsidDel="00000000" w:rsidR="00000000" w:rsidRPr="00000000">
        <w:rPr>
          <w:i w:val="1"/>
          <w:iCs w:val="1"/>
          <w:rtl w:val="0"/>
        </w:rPr>
        <w:t xml:space="preserve">leverage</w:t>
      </w:r>
      <w:r w:rsidDel="00000000" w:rsidR="00000000" w:rsidRPr="00000000">
        <w:rPr>
          <w:rtl w:val="0"/>
        </w:rPr>
        <w:t xml:space="preserve"> (</w:t>
      </w:r>
      <w:r w:rsidDel="00000000" w:rsidR="00000000" w:rsidRPr="00000000">
        <w:rPr>
          <w:i w:val="1"/>
          <w:iCs w:val="1"/>
          <w:rtl w:val="0"/>
        </w:rPr>
        <w:t xml:space="preserve">Debt-to-Equity Ratio</w:t>
      </w:r>
      <w:r w:rsidDel="00000000" w:rsidR="00000000" w:rsidRPr="00000000">
        <w:rPr>
          <w:rtl w:val="0"/>
        </w:rPr>
        <w:t xml:space="preserve">), ukuran perusahaan (logaritma natural total aset), dan pertumbuhan perusahaan, ke dalam model regresi. Penambahan variabel kontrol akan membantu mengisolasi pengaruh murni variabel keberlanjutan terhadap nilai perusahaan setelah mengendalikan karakteristik keuangan perusahaan, sehingga menghasilkan estimasi yang lebih presisi dan kesimpulan yang lebih kuat secara metodologis.</w:t>
      </w:r>
    </w:p>
    <w:p w:rsidR="00000000" w:rsidDel="00000000" w:rsidP="00000000" w:rsidRDefault="00000000" w:rsidRPr="00000000" w14:paraId="000002D9">
      <w:pPr>
        <w:numPr>
          <w:ilvl w:val="0"/>
          <w:numId w:val="14"/>
        </w:numPr>
        <w:spacing w:line="360" w:lineRule="auto"/>
        <w:ind w:left="720" w:hanging="360"/>
        <w:rPr/>
      </w:pPr>
      <w:r w:rsidDel="00000000" w:rsidR="00000000" w:rsidRPr="00000000">
        <w:rPr>
          <w:rtl w:val="0"/>
        </w:rPr>
        <w:t xml:space="preserve">Penelitian selanjutnya juga disarankan untuk mengeksplorasi kemungkinan adanya hubungan non-linear antara pengungkapan keberlanjutan dan nilai perusahaan. Beberapa penelitian di tingkat global menunjukkan bahwa hubungan antara pengungkapan CSR dan nilai perusahaan bersifat non-linear (kurva U atau kurva U terbalik), di mana pada tingkat pengungkapan yang sangat rendah maupun sangat tinggi, dampak terhadap nilai perusahaan dapat berbeda dari prediksi hubungan linear. Pengujian kemungkinan hubungan non-linear ini akan memberikan pemahaman yang lebih nuansif dan mendalam mengenai dinamika hubungan antara pengungkapan keberlanjutan dan nilai perusahaan sektor energi.</w:t>
      </w:r>
    </w:p>
    <w:p w:rsidR="00000000" w:rsidDel="00000000" w:rsidP="00000000" w:rsidRDefault="00000000" w:rsidRPr="00000000" w14:paraId="000002DA">
      <w:pPr>
        <w:numPr>
          <w:ilvl w:val="0"/>
          <w:numId w:val="14"/>
        </w:numPr>
        <w:spacing w:line="360" w:lineRule="auto"/>
        <w:ind w:left="720" w:hanging="360"/>
        <w:rPr/>
      </w:pPr>
      <w:r w:rsidDel="00000000" w:rsidR="00000000" w:rsidRPr="00000000">
        <w:rPr>
          <w:rtl w:val="0"/>
        </w:rPr>
        <w:t xml:space="preserve">Mengingat data CSR dalam penelitian ini belum sepenuhnya bersumber dari </w:t>
      </w:r>
      <w:r w:rsidDel="00000000" w:rsidR="00000000" w:rsidRPr="00000000">
        <w:rPr>
          <w:i w:val="1"/>
          <w:iCs w:val="1"/>
          <w:rtl w:val="0"/>
        </w:rPr>
        <w:t xml:space="preserve">coding</w:t>
      </w:r>
      <w:r w:rsidDel="00000000" w:rsidR="00000000" w:rsidRPr="00000000">
        <w:rPr>
          <w:rtl w:val="0"/>
        </w:rPr>
        <w:t xml:space="preserve"> manual yang terverifikasi secara langsung dari laporan perusahaan untuk seluruh 225 observasi, penelitian selanjutnya sangat disarankan untuk mengumpulkan data CSR secara langsung melalui </w:t>
      </w:r>
      <w:r w:rsidDel="00000000" w:rsidR="00000000" w:rsidRPr="00000000">
        <w:rPr>
          <w:i w:val="1"/>
          <w:iCs w:val="1"/>
          <w:rtl w:val="0"/>
        </w:rPr>
        <w:t xml:space="preserve">content analysis</w:t>
      </w:r>
      <w:r w:rsidDel="00000000" w:rsidR="00000000" w:rsidRPr="00000000">
        <w:rPr>
          <w:rtl w:val="0"/>
        </w:rPr>
        <w:t xml:space="preserve"> yang sistematis terhadap laporan tahunan dan laporan keberlanjutan seluruh perusahaan sampel. Penggunaan data CSR yang sepenuhnya terverifikasi akan menghasilkan pengukuran variabel yang lebih akurat dan representatif, sehingga estimasi pengaruh CSR terhadap nilai perusahaan dapat diperoleh dengan tingkat presisi yang lebih tinggi dan kesimpulan yang lebih meyakinkan secara empiris.</w:t>
      </w:r>
    </w:p>
    <w:p w:rsidR="00000000" w:rsidDel="00000000" w:rsidP="00000000" w:rsidRDefault="00000000" w:rsidRPr="00000000" w14:paraId="000002DB">
      <w:pPr>
        <w:numPr>
          <w:ilvl w:val="0"/>
          <w:numId w:val="14"/>
        </w:numPr>
        <w:spacing w:line="360" w:lineRule="auto"/>
        <w:ind w:left="720" w:hanging="360"/>
        <w:rPr/>
      </w:pPr>
      <w:r w:rsidDel="00000000" w:rsidR="00000000" w:rsidRPr="00000000">
        <w:rPr>
          <w:rtl w:val="0"/>
        </w:rPr>
        <w:t xml:space="preserve">Penelitian selanjutnya dapat memperluas cakupan analisis dengan menggunakan metode </w:t>
      </w:r>
      <w:r w:rsidDel="00000000" w:rsidR="00000000" w:rsidRPr="00000000">
        <w:rPr>
          <w:i w:val="1"/>
          <w:iCs w:val="1"/>
          <w:rtl w:val="0"/>
        </w:rPr>
        <w:t xml:space="preserve">panel data</w:t>
      </w:r>
      <w:r w:rsidDel="00000000" w:rsidR="00000000" w:rsidRPr="00000000">
        <w:rPr>
          <w:rtl w:val="0"/>
        </w:rPr>
        <w:t xml:space="preserve"> yang lebih canggih, seperti </w:t>
      </w:r>
      <w:r w:rsidDel="00000000" w:rsidR="00000000" w:rsidRPr="00000000">
        <w:rPr>
          <w:i w:val="1"/>
          <w:iCs w:val="1"/>
          <w:rtl w:val="0"/>
        </w:rPr>
        <w:t xml:space="preserve">Fixed Effects Model</w:t>
      </w:r>
      <w:r w:rsidDel="00000000" w:rsidR="00000000" w:rsidRPr="00000000">
        <w:rPr>
          <w:rtl w:val="0"/>
        </w:rPr>
        <w:t xml:space="preserve"> (FEM) atau </w:t>
      </w:r>
      <w:r w:rsidDel="00000000" w:rsidR="00000000" w:rsidRPr="00000000">
        <w:rPr>
          <w:i w:val="1"/>
          <w:iCs w:val="1"/>
          <w:rtl w:val="0"/>
        </w:rPr>
        <w:t xml:space="preserve">Random Effects Model</w:t>
      </w:r>
      <w:r w:rsidDel="00000000" w:rsidR="00000000" w:rsidRPr="00000000">
        <w:rPr>
          <w:rtl w:val="0"/>
        </w:rPr>
        <w:t xml:space="preserve"> (REM), yang secara eksplisit mengendalikan heterogenitas perusahaan yang tidak teramati (</w:t>
      </w:r>
      <w:r w:rsidDel="00000000" w:rsidR="00000000" w:rsidRPr="00000000">
        <w:rPr>
          <w:i w:val="1"/>
          <w:iCs w:val="1"/>
          <w:rtl w:val="0"/>
        </w:rPr>
        <w:t xml:space="preserve">unobserved firm heterogeneity</w:t>
      </w:r>
      <w:r w:rsidDel="00000000" w:rsidR="00000000" w:rsidRPr="00000000">
        <w:rPr>
          <w:rtl w:val="0"/>
        </w:rPr>
        <w:t xml:space="preserve">) dalam data </w:t>
      </w:r>
      <w:r w:rsidDel="00000000" w:rsidR="00000000" w:rsidRPr="00000000">
        <w:rPr>
          <w:i w:val="1"/>
          <w:iCs w:val="1"/>
          <w:rtl w:val="0"/>
        </w:rPr>
        <w:t xml:space="preserve">panel</w:t>
      </w:r>
      <w:r w:rsidDel="00000000" w:rsidR="00000000" w:rsidRPr="00000000">
        <w:rPr>
          <w:rtl w:val="0"/>
        </w:rPr>
        <w:t xml:space="preserve">. Penggunaan estimasi </w:t>
      </w:r>
      <w:r w:rsidDel="00000000" w:rsidR="00000000" w:rsidRPr="00000000">
        <w:rPr>
          <w:i w:val="1"/>
          <w:iCs w:val="1"/>
          <w:rtl w:val="0"/>
        </w:rPr>
        <w:t xml:space="preserve">panel data</w:t>
      </w:r>
      <w:r w:rsidDel="00000000" w:rsidR="00000000" w:rsidRPr="00000000">
        <w:rPr>
          <w:rtl w:val="0"/>
        </w:rPr>
        <w:t xml:space="preserve"> yang tepat akan menghasilkan estimasi yang lebih efisien dan tidak </w:t>
      </w:r>
      <w:r w:rsidDel="00000000" w:rsidR="00000000" w:rsidRPr="00000000">
        <w:rPr>
          <w:i w:val="1"/>
          <w:iCs w:val="1"/>
          <w:rtl w:val="0"/>
        </w:rPr>
        <w:t xml:space="preserve">bias</w:t>
      </w:r>
      <w:r w:rsidDel="00000000" w:rsidR="00000000" w:rsidRPr="00000000">
        <w:rPr>
          <w:rtl w:val="0"/>
        </w:rPr>
        <w:t xml:space="preserve"> dibandingkan </w:t>
      </w:r>
      <w:r w:rsidDel="00000000" w:rsidR="00000000" w:rsidRPr="00000000">
        <w:rPr>
          <w:i w:val="1"/>
          <w:iCs w:val="1"/>
          <w:rtl w:val="0"/>
        </w:rPr>
        <w:t xml:space="preserve">pooled OLS</w:t>
      </w:r>
      <w:r w:rsidDel="00000000" w:rsidR="00000000" w:rsidRPr="00000000">
        <w:rPr>
          <w:rtl w:val="0"/>
        </w:rPr>
        <w:t xml:space="preserve"> yang digunakan dalam penelitian ini, sehingga memberikan kontribusi metodologis yang lebih kuat kepada literatur penelitian keberlanjutan di Indonesia.</w:t>
      </w:r>
    </w:p>
    <w:p w:rsidR="00000000" w:rsidDel="00000000" w:rsidP="00000000" w:rsidRDefault="00000000" w:rsidRPr="00000000" w14:paraId="000002DC">
      <w:pPr>
        <w:spacing w:line="360" w:lineRule="auto"/>
        <w:rPr/>
      </w:pPr>
      <w:r w:rsidDel="00000000" w:rsidR="00000000" w:rsidRPr="00000000">
        <w:rPr>
          <w:rtl w:val="0"/>
        </w:rPr>
      </w:r>
    </w:p>
    <w:p w:rsidR="00000000" w:rsidDel="00000000" w:rsidP="00000000" w:rsidRDefault="00000000" w:rsidRPr="00000000" w14:paraId="000002DD">
      <w:pPr>
        <w:rPr/>
      </w:pPr>
      <w:r w:rsidDel="00000000" w:rsidR="00000000" w:rsidRPr="00000000">
        <w:rPr>
          <w:rtl w:val="0"/>
        </w:rPr>
      </w:r>
    </w:p>
    <w:p w:rsidR="00000000" w:rsidDel="00000000" w:rsidP="00000000" w:rsidRDefault="00000000" w:rsidRPr="00000000" w14:paraId="000002DE">
      <w:pPr>
        <w:spacing w:line="360" w:lineRule="auto"/>
        <w:ind w:left="0" w:firstLine="851"/>
        <w:rPr/>
      </w:pPr>
      <w:r w:rsidDel="00000000" w:rsidR="00000000" w:rsidRPr="00000000">
        <w:rPr>
          <w:rtl w:val="0"/>
        </w:rPr>
      </w:r>
    </w:p>
    <w:p w:rsidR="00000000" w:rsidDel="00000000" w:rsidP="00000000" w:rsidRDefault="00000000" w:rsidRPr="00000000" w14:paraId="000002DF">
      <w:pPr>
        <w:ind w:left="0" w:firstLine="0"/>
        <w:rPr/>
      </w:pPr>
      <w:r w:rsidDel="00000000" w:rsidR="00000000" w:rsidRPr="00000000">
        <w:rPr>
          <w:rtl w:val="0"/>
        </w:rPr>
      </w:r>
    </w:p>
    <w:p w:rsidR="00000000" w:rsidDel="00000000" w:rsidP="00000000" w:rsidRDefault="00000000" w:rsidRPr="00000000" w14:paraId="000002E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80" w:before="280" w:line="360" w:lineRule="auto"/>
        <w:ind w:left="717" w:right="0" w:hanging="36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DAFTAR PUSTAKA</w:t>
      </w:r>
    </w:p>
    <w:p w:rsidR="00000000" w:rsidDel="00000000" w:rsidP="00000000" w:rsidRDefault="00000000" w:rsidRPr="00000000" w14:paraId="000002E1">
      <w:pPr>
        <w:spacing w:line="240" w:lineRule="auto"/>
        <w:ind w:left="0" w:firstLine="0"/>
        <w:rPr/>
      </w:pPr>
      <w:r w:rsidDel="00000000" w:rsidR="00000000" w:rsidRPr="00000000">
        <w:rPr>
          <w:rtl w:val="0"/>
        </w:rPr>
        <w:t xml:space="preserve">                    Apriliani, L., Kadir, &amp; Hifni, S. (2024). Sustainability accounting:     Nilai perusahaan dan </w:t>
      </w:r>
      <w:r w:rsidDel="00000000" w:rsidR="00000000" w:rsidRPr="00000000">
        <w:rPr>
          <w:i w:val="1"/>
          <w:iCs w:val="1"/>
          <w:rtl w:val="0"/>
        </w:rPr>
        <w:t xml:space="preserve">carbon emission disclosure</w:t>
      </w:r>
      <w:r w:rsidDel="00000000" w:rsidR="00000000" w:rsidRPr="00000000">
        <w:rPr>
          <w:rtl w:val="0"/>
        </w:rPr>
        <w:t xml:space="preserve">. </w:t>
      </w:r>
      <w:r w:rsidDel="00000000" w:rsidR="00000000" w:rsidRPr="00000000">
        <w:rPr>
          <w:i w:val="1"/>
          <w:iCs w:val="1"/>
          <w:rtl w:val="0"/>
        </w:rPr>
        <w:t xml:space="preserve">Gorontalo Accounting Journal</w:t>
      </w:r>
      <w:r w:rsidDel="00000000" w:rsidR="00000000" w:rsidRPr="00000000">
        <w:rPr>
          <w:rtl w:val="0"/>
        </w:rPr>
        <w:t xml:space="preserve">, </w:t>
      </w:r>
      <w:r w:rsidDel="00000000" w:rsidR="00000000" w:rsidRPr="00000000">
        <w:rPr>
          <w:i w:val="1"/>
          <w:iCs w:val="1"/>
          <w:rtl w:val="0"/>
        </w:rPr>
        <w:t xml:space="preserve">7</w:t>
      </w:r>
      <w:r w:rsidDel="00000000" w:rsidR="00000000" w:rsidRPr="00000000">
        <w:rPr>
          <w:rtl w:val="0"/>
        </w:rPr>
        <w:t xml:space="preserve">(1), 91–102. </w:t>
      </w:r>
      <w:hyperlink r:id="rId16">
        <w:r w:rsidDel="00000000" w:rsidR="00000000" w:rsidRPr="00000000">
          <w:rPr>
            <w:color w:val="0000ff"/>
            <w:u w:val="single"/>
            <w:rtl w:val="0"/>
          </w:rPr>
          <w:t xml:space="preserve">https://doi.org/10.32662/gaj.v7i1</w:t>
        </w:r>
      </w:hyperlink>
      <w:r w:rsidDel="00000000" w:rsidR="00000000" w:rsidRPr="00000000">
        <w:rPr>
          <w:rtl w:val="0"/>
        </w:rPr>
      </w:r>
    </w:p>
    <w:p w:rsidR="00000000" w:rsidDel="00000000" w:rsidP="00000000" w:rsidRDefault="00000000" w:rsidRPr="00000000" w14:paraId="000002E2">
      <w:pPr>
        <w:spacing w:line="240" w:lineRule="auto"/>
        <w:rPr/>
      </w:pPr>
      <w:r w:rsidDel="00000000" w:rsidR="00000000" w:rsidRPr="00000000">
        <w:rPr>
          <w:rtl w:val="0"/>
        </w:rPr>
        <w:t xml:space="preserve">Astuti, P. F., Anisykurlillah, I., &amp; Maulana, I. (2025). </w:t>
      </w:r>
      <w:r w:rsidDel="00000000" w:rsidR="00000000" w:rsidRPr="00000000">
        <w:rPr>
          <w:i w:val="1"/>
          <w:iCs w:val="1"/>
          <w:rtl w:val="0"/>
        </w:rPr>
        <w:t xml:space="preserve">Carbon emission disclosure</w:t>
      </w:r>
      <w:r w:rsidDel="00000000" w:rsidR="00000000" w:rsidRPr="00000000">
        <w:rPr>
          <w:rtl w:val="0"/>
        </w:rPr>
        <w:t xml:space="preserve">, environmental performance, and firm value: The role of financial performance. </w:t>
      </w:r>
      <w:r w:rsidDel="00000000" w:rsidR="00000000" w:rsidRPr="00000000">
        <w:rPr>
          <w:i w:val="1"/>
          <w:iCs w:val="1"/>
          <w:rtl w:val="0"/>
        </w:rPr>
        <w:t xml:space="preserve">JIA: Jurnal Ilmiah Akuntansi</w:t>
      </w:r>
      <w:r w:rsidDel="00000000" w:rsidR="00000000" w:rsidRPr="00000000">
        <w:rPr>
          <w:rtl w:val="0"/>
        </w:rPr>
        <w:t xml:space="preserve">, </w:t>
      </w:r>
      <w:r w:rsidDel="00000000" w:rsidR="00000000" w:rsidRPr="00000000">
        <w:rPr>
          <w:i w:val="1"/>
          <w:iCs w:val="1"/>
          <w:rtl w:val="0"/>
        </w:rPr>
        <w:t xml:space="preserve">10</w:t>
      </w:r>
      <w:r w:rsidDel="00000000" w:rsidR="00000000" w:rsidRPr="00000000">
        <w:rPr>
          <w:rtl w:val="0"/>
        </w:rPr>
        <w:t xml:space="preserve">(1). </w:t>
      </w:r>
      <w:hyperlink r:id="rId17">
        <w:r w:rsidDel="00000000" w:rsidR="00000000" w:rsidRPr="00000000">
          <w:rPr>
            <w:color w:val="0000ff"/>
            <w:u w:val="single"/>
            <w:rtl w:val="0"/>
          </w:rPr>
          <w:t xml:space="preserve">https://doi.org/10.23887/jia.v10i1.55564</w:t>
        </w:r>
      </w:hyperlink>
      <w:r w:rsidDel="00000000" w:rsidR="00000000" w:rsidRPr="00000000">
        <w:rPr>
          <w:rtl w:val="0"/>
        </w:rPr>
      </w:r>
    </w:p>
    <w:p w:rsidR="00000000" w:rsidDel="00000000" w:rsidP="00000000" w:rsidRDefault="00000000" w:rsidRPr="00000000" w14:paraId="000002E3">
      <w:pPr>
        <w:spacing w:line="240" w:lineRule="auto"/>
        <w:rPr/>
      </w:pPr>
      <w:r w:rsidDel="00000000" w:rsidR="00000000" w:rsidRPr="00000000">
        <w:rPr>
          <w:rtl w:val="0"/>
        </w:rPr>
        <w:t xml:space="preserve">Deegan, C. (2002). Introduction: The legitimising effect of social and environmental disclosures — a theoretical foundation. </w:t>
      </w:r>
      <w:r w:rsidDel="00000000" w:rsidR="00000000" w:rsidRPr="00000000">
        <w:rPr>
          <w:i w:val="1"/>
          <w:iCs w:val="1"/>
          <w:rtl w:val="0"/>
        </w:rPr>
        <w:t xml:space="preserve">Accounting, Auditing &amp; Accountability Journal</w:t>
      </w:r>
      <w:r w:rsidDel="00000000" w:rsidR="00000000" w:rsidRPr="00000000">
        <w:rPr>
          <w:rtl w:val="0"/>
        </w:rPr>
        <w:t xml:space="preserve">, </w:t>
      </w:r>
      <w:r w:rsidDel="00000000" w:rsidR="00000000" w:rsidRPr="00000000">
        <w:rPr>
          <w:i w:val="1"/>
          <w:iCs w:val="1"/>
          <w:rtl w:val="0"/>
        </w:rPr>
        <w:t xml:space="preserve">15</w:t>
      </w:r>
      <w:r w:rsidDel="00000000" w:rsidR="00000000" w:rsidRPr="00000000">
        <w:rPr>
          <w:rtl w:val="0"/>
        </w:rPr>
        <w:t xml:space="preserve">(3), 282–311. </w:t>
      </w:r>
      <w:hyperlink r:id="rId18">
        <w:r w:rsidDel="00000000" w:rsidR="00000000" w:rsidRPr="00000000">
          <w:rPr>
            <w:color w:val="0000ff"/>
            <w:u w:val="single"/>
            <w:rtl w:val="0"/>
          </w:rPr>
          <w:t xml:space="preserve">https://doi.org/10.1108/09513570210435852</w:t>
        </w:r>
      </w:hyperlink>
      <w:r w:rsidDel="00000000" w:rsidR="00000000" w:rsidRPr="00000000">
        <w:rPr>
          <w:rtl w:val="0"/>
        </w:rPr>
      </w:r>
    </w:p>
    <w:p w:rsidR="00000000" w:rsidDel="00000000" w:rsidP="00000000" w:rsidRDefault="00000000" w:rsidRPr="00000000" w14:paraId="000002E4">
      <w:pPr>
        <w:spacing w:line="240" w:lineRule="auto"/>
        <w:rPr/>
      </w:pPr>
      <w:r w:rsidDel="00000000" w:rsidR="00000000" w:rsidRPr="00000000">
        <w:rPr>
          <w:rtl w:val="0"/>
        </w:rPr>
        <w:t xml:space="preserve">Donaldson, T., &amp; Preston, L. E. (1995). The stakeholder theory of the corporation: Concepts, evidence, and implications. </w:t>
      </w:r>
      <w:r w:rsidDel="00000000" w:rsidR="00000000" w:rsidRPr="00000000">
        <w:rPr>
          <w:i w:val="1"/>
          <w:iCs w:val="1"/>
          <w:rtl w:val="0"/>
        </w:rPr>
        <w:t xml:space="preserve">Academy of Management Review</w:t>
      </w:r>
      <w:r w:rsidDel="00000000" w:rsidR="00000000" w:rsidRPr="00000000">
        <w:rPr>
          <w:rtl w:val="0"/>
        </w:rPr>
        <w:t xml:space="preserve">, </w:t>
      </w:r>
      <w:r w:rsidDel="00000000" w:rsidR="00000000" w:rsidRPr="00000000">
        <w:rPr>
          <w:i w:val="1"/>
          <w:iCs w:val="1"/>
          <w:rtl w:val="0"/>
        </w:rPr>
        <w:t xml:space="preserve">20</w:t>
      </w:r>
      <w:r w:rsidDel="00000000" w:rsidR="00000000" w:rsidRPr="00000000">
        <w:rPr>
          <w:rtl w:val="0"/>
        </w:rPr>
        <w:t xml:space="preserve">(1), 65–91. </w:t>
      </w:r>
      <w:hyperlink r:id="rId19">
        <w:r w:rsidDel="00000000" w:rsidR="00000000" w:rsidRPr="00000000">
          <w:rPr>
            <w:color w:val="0000ff"/>
            <w:u w:val="single"/>
            <w:rtl w:val="0"/>
          </w:rPr>
          <w:t xml:space="preserve">https://doi.org/10.5465/amr.1995.9503271992</w:t>
        </w:r>
      </w:hyperlink>
      <w:r w:rsidDel="00000000" w:rsidR="00000000" w:rsidRPr="00000000">
        <w:rPr>
          <w:rtl w:val="0"/>
        </w:rPr>
      </w:r>
    </w:p>
    <w:p w:rsidR="00000000" w:rsidDel="00000000" w:rsidP="00000000" w:rsidRDefault="00000000" w:rsidRPr="00000000" w14:paraId="000002E5">
      <w:pPr>
        <w:spacing w:line="240" w:lineRule="auto"/>
        <w:rPr/>
      </w:pPr>
      <w:r w:rsidDel="00000000" w:rsidR="00000000" w:rsidRPr="00000000">
        <w:rPr>
          <w:rtl w:val="0"/>
        </w:rPr>
        <w:t xml:space="preserve">Ghozali, I. (2021). </w:t>
      </w:r>
      <w:r w:rsidDel="00000000" w:rsidR="00000000" w:rsidRPr="00000000">
        <w:rPr>
          <w:i w:val="1"/>
          <w:iCs w:val="1"/>
          <w:rtl w:val="0"/>
        </w:rPr>
        <w:t xml:space="preserve">Aplikasi analisis multivariate dengan program IBM SPSS 26</w:t>
      </w:r>
      <w:r w:rsidDel="00000000" w:rsidR="00000000" w:rsidRPr="00000000">
        <w:rPr>
          <w:rtl w:val="0"/>
        </w:rPr>
        <w:t xml:space="preserve"> (Edisi 10). Badan Penerbit Universitas Diponegoro.</w:t>
      </w:r>
    </w:p>
    <w:p w:rsidR="00000000" w:rsidDel="00000000" w:rsidP="00000000" w:rsidRDefault="00000000" w:rsidRPr="00000000" w14:paraId="000002E6">
      <w:pPr>
        <w:spacing w:line="240" w:lineRule="auto"/>
        <w:rPr/>
      </w:pPr>
      <w:r w:rsidDel="00000000" w:rsidR="00000000" w:rsidRPr="00000000">
        <w:rPr>
          <w:rtl w:val="0"/>
        </w:rPr>
        <w:t xml:space="preserve">Hair, J. F., Black, W. C., Babin, B. J., &amp; Anderson, R. E. (2019). </w:t>
      </w:r>
      <w:r w:rsidDel="00000000" w:rsidR="00000000" w:rsidRPr="00000000">
        <w:rPr>
          <w:i w:val="1"/>
          <w:iCs w:val="1"/>
          <w:rtl w:val="0"/>
        </w:rPr>
        <w:t xml:space="preserve">Multivariate data analysis</w:t>
      </w:r>
      <w:r w:rsidDel="00000000" w:rsidR="00000000" w:rsidRPr="00000000">
        <w:rPr>
          <w:rtl w:val="0"/>
        </w:rPr>
        <w:t xml:space="preserve"> (8th ed.). Cengage Learning.</w:t>
      </w:r>
    </w:p>
    <w:p w:rsidR="00000000" w:rsidDel="00000000" w:rsidP="00000000" w:rsidRDefault="00000000" w:rsidRPr="00000000" w14:paraId="000002E7">
      <w:pPr>
        <w:spacing w:line="240" w:lineRule="auto"/>
        <w:rPr/>
      </w:pPr>
      <w:r w:rsidDel="00000000" w:rsidR="00000000" w:rsidRPr="00000000">
        <w:rPr>
          <w:rtl w:val="0"/>
        </w:rPr>
        <w:t xml:space="preserve">Maharani, D., Puspita, I., Suhaimah, K., &amp; Saadah, K. (2024). Carbon emissions disclosure and firm value: A study of firms in Indonesia. </w:t>
      </w:r>
      <w:r w:rsidDel="00000000" w:rsidR="00000000" w:rsidRPr="00000000">
        <w:rPr>
          <w:i w:val="1"/>
          <w:iCs w:val="1"/>
          <w:rtl w:val="0"/>
        </w:rPr>
        <w:t xml:space="preserve">International Journal of Academe and Industry Research</w:t>
      </w:r>
      <w:r w:rsidDel="00000000" w:rsidR="00000000" w:rsidRPr="00000000">
        <w:rPr>
          <w:rtl w:val="0"/>
        </w:rPr>
        <w:t xml:space="preserve">, </w:t>
      </w:r>
      <w:r w:rsidDel="00000000" w:rsidR="00000000" w:rsidRPr="00000000">
        <w:rPr>
          <w:i w:val="1"/>
          <w:iCs w:val="1"/>
          <w:rtl w:val="0"/>
        </w:rPr>
        <w:t xml:space="preserve">5</w:t>
      </w:r>
      <w:r w:rsidDel="00000000" w:rsidR="00000000" w:rsidRPr="00000000">
        <w:rPr>
          <w:rtl w:val="0"/>
        </w:rPr>
        <w:t xml:space="preserve">(3), 22–45. </w:t>
      </w:r>
      <w:hyperlink r:id="rId20">
        <w:r w:rsidDel="00000000" w:rsidR="00000000" w:rsidRPr="00000000">
          <w:rPr>
            <w:color w:val="0000ff"/>
            <w:u w:val="single"/>
            <w:rtl w:val="0"/>
          </w:rPr>
          <w:t xml:space="preserve">https://doi.org/10.53378/ijair.353078</w:t>
        </w:r>
      </w:hyperlink>
      <w:r w:rsidDel="00000000" w:rsidR="00000000" w:rsidRPr="00000000">
        <w:rPr>
          <w:rtl w:val="0"/>
        </w:rPr>
      </w:r>
    </w:p>
    <w:p w:rsidR="00000000" w:rsidDel="00000000" w:rsidP="00000000" w:rsidRDefault="00000000" w:rsidRPr="00000000" w14:paraId="000002E8">
      <w:pPr>
        <w:spacing w:line="240" w:lineRule="auto"/>
        <w:rPr/>
      </w:pPr>
      <w:r w:rsidDel="00000000" w:rsidR="00000000" w:rsidRPr="00000000">
        <w:rPr>
          <w:rtl w:val="0"/>
        </w:rPr>
        <w:t xml:space="preserve">Manurung, M. S., Faisal, Y. A., Sumirat, E. A., &amp; Cahyandito, H. M. F. (2024). Indonesia emission cut 2030: Is carbon transparency the optimal strategy for companies? </w:t>
      </w:r>
      <w:r w:rsidDel="00000000" w:rsidR="00000000" w:rsidRPr="00000000">
        <w:rPr>
          <w:i w:val="1"/>
          <w:iCs w:val="1"/>
          <w:rtl w:val="0"/>
        </w:rPr>
        <w:t xml:space="preserve">International Journal of Halal Research</w:t>
      </w:r>
      <w:r w:rsidDel="00000000" w:rsidR="00000000" w:rsidRPr="00000000">
        <w:rPr>
          <w:rtl w:val="0"/>
        </w:rPr>
        <w:t xml:space="preserve">, </w:t>
      </w:r>
      <w:r w:rsidDel="00000000" w:rsidR="00000000" w:rsidRPr="00000000">
        <w:rPr>
          <w:i w:val="1"/>
          <w:iCs w:val="1"/>
          <w:rtl w:val="0"/>
        </w:rPr>
        <w:t xml:space="preserve">6</w:t>
      </w:r>
      <w:r w:rsidDel="00000000" w:rsidR="00000000" w:rsidRPr="00000000">
        <w:rPr>
          <w:rtl w:val="0"/>
        </w:rPr>
        <w:t xml:space="preserve">(1), 31–35.</w:t>
      </w:r>
    </w:p>
    <w:p w:rsidR="00000000" w:rsidDel="00000000" w:rsidP="00000000" w:rsidRDefault="00000000" w:rsidRPr="00000000" w14:paraId="000002E9">
      <w:pPr>
        <w:spacing w:line="240" w:lineRule="auto"/>
        <w:rPr/>
      </w:pPr>
      <w:r w:rsidDel="00000000" w:rsidR="00000000" w:rsidRPr="00000000">
        <w:rPr>
          <w:rtl w:val="0"/>
        </w:rPr>
        <w:t xml:space="preserve">Park, S. K., Kim, Y., &amp; Lee, J. (2024). The effects of carbon emissions trading on profitability and value: Evidence from Korean listed firms. </w:t>
      </w:r>
      <w:r w:rsidDel="00000000" w:rsidR="00000000" w:rsidRPr="00000000">
        <w:rPr>
          <w:i w:val="1"/>
          <w:iCs w:val="1"/>
          <w:rtl w:val="0"/>
        </w:rPr>
        <w:t xml:space="preserve">Journal of International Financial Management &amp; Accounting</w:t>
      </w:r>
      <w:r w:rsidDel="00000000" w:rsidR="00000000" w:rsidRPr="00000000">
        <w:rPr>
          <w:rtl w:val="0"/>
        </w:rPr>
        <w:t xml:space="preserve">, </w:t>
      </w:r>
      <w:r w:rsidDel="00000000" w:rsidR="00000000" w:rsidRPr="00000000">
        <w:rPr>
          <w:i w:val="1"/>
          <w:iCs w:val="1"/>
          <w:rtl w:val="0"/>
        </w:rPr>
        <w:t xml:space="preserve">35</w:t>
      </w:r>
      <w:r w:rsidDel="00000000" w:rsidR="00000000" w:rsidRPr="00000000">
        <w:rPr>
          <w:rtl w:val="0"/>
        </w:rPr>
        <w:t xml:space="preserve">(2). </w:t>
      </w:r>
      <w:hyperlink r:id="rId21">
        <w:r w:rsidDel="00000000" w:rsidR="00000000" w:rsidRPr="00000000">
          <w:rPr>
            <w:color w:val="0000ff"/>
            <w:u w:val="single"/>
            <w:rtl w:val="0"/>
          </w:rPr>
          <w:t xml:space="preserve">https://doi.org/10.1111/jifm.12211</w:t>
        </w:r>
      </w:hyperlink>
      <w:r w:rsidDel="00000000" w:rsidR="00000000" w:rsidRPr="00000000">
        <w:rPr>
          <w:rtl w:val="0"/>
        </w:rPr>
      </w:r>
    </w:p>
    <w:p w:rsidR="00000000" w:rsidDel="00000000" w:rsidP="00000000" w:rsidRDefault="00000000" w:rsidRPr="00000000" w14:paraId="000002EA">
      <w:pPr>
        <w:spacing w:line="240" w:lineRule="auto"/>
        <w:rPr/>
      </w:pPr>
      <w:r w:rsidDel="00000000" w:rsidR="00000000" w:rsidRPr="00000000">
        <w:rPr>
          <w:rtl w:val="0"/>
        </w:rPr>
        <w:t xml:space="preserve">Suchman, M. C. (1995). Managing legitimacy: Strategic and institutional approaches. </w:t>
      </w:r>
      <w:r w:rsidDel="00000000" w:rsidR="00000000" w:rsidRPr="00000000">
        <w:rPr>
          <w:i w:val="1"/>
          <w:iCs w:val="1"/>
          <w:rtl w:val="0"/>
        </w:rPr>
        <w:t xml:space="preserve">Academy of Management Review</w:t>
      </w:r>
      <w:r w:rsidDel="00000000" w:rsidR="00000000" w:rsidRPr="00000000">
        <w:rPr>
          <w:rtl w:val="0"/>
        </w:rPr>
        <w:t xml:space="preserve">, </w:t>
      </w:r>
      <w:r w:rsidDel="00000000" w:rsidR="00000000" w:rsidRPr="00000000">
        <w:rPr>
          <w:i w:val="1"/>
          <w:iCs w:val="1"/>
          <w:rtl w:val="0"/>
        </w:rPr>
        <w:t xml:space="preserve">20</w:t>
      </w:r>
      <w:r w:rsidDel="00000000" w:rsidR="00000000" w:rsidRPr="00000000">
        <w:rPr>
          <w:rtl w:val="0"/>
        </w:rPr>
        <w:t xml:space="preserve">(3), 571–610. </w:t>
      </w:r>
      <w:hyperlink r:id="rId22">
        <w:r w:rsidDel="00000000" w:rsidR="00000000" w:rsidRPr="00000000">
          <w:rPr>
            <w:color w:val="0000ff"/>
            <w:u w:val="single"/>
            <w:rtl w:val="0"/>
          </w:rPr>
          <w:t xml:space="preserve">https://doi.org/10.5465/amr.1995.9508080331</w:t>
        </w:r>
      </w:hyperlink>
      <w:r w:rsidDel="00000000" w:rsidR="00000000" w:rsidRPr="00000000">
        <w:rPr>
          <w:rtl w:val="0"/>
        </w:rPr>
      </w:r>
    </w:p>
    <w:p w:rsidR="00000000" w:rsidDel="00000000" w:rsidP="00000000" w:rsidRDefault="00000000" w:rsidRPr="00000000" w14:paraId="000002EB">
      <w:pPr>
        <w:spacing w:line="240" w:lineRule="auto"/>
        <w:rPr/>
      </w:pPr>
      <w:r w:rsidDel="00000000" w:rsidR="00000000" w:rsidRPr="00000000">
        <w:rPr>
          <w:rtl w:val="0"/>
        </w:rPr>
        <w:t xml:space="preserve">Widyastuti, T. (2024). Assessing the impact of sustainability report disclosures and CEO attributes on the Indonesian energy sector: Implications for capital market performance. </w:t>
      </w:r>
      <w:r w:rsidDel="00000000" w:rsidR="00000000" w:rsidRPr="00000000">
        <w:rPr>
          <w:i w:val="1"/>
          <w:iCs w:val="1"/>
          <w:rtl w:val="0"/>
        </w:rPr>
        <w:t xml:space="preserve">Cogent Business &amp; Management</w:t>
      </w:r>
      <w:r w:rsidDel="00000000" w:rsidR="00000000" w:rsidRPr="00000000">
        <w:rPr>
          <w:rtl w:val="0"/>
        </w:rPr>
        <w:t xml:space="preserve">, </w:t>
      </w:r>
      <w:r w:rsidDel="00000000" w:rsidR="00000000" w:rsidRPr="00000000">
        <w:rPr>
          <w:i w:val="1"/>
          <w:iCs w:val="1"/>
          <w:rtl w:val="0"/>
        </w:rPr>
        <w:t xml:space="preserve">11</w:t>
      </w:r>
      <w:r w:rsidDel="00000000" w:rsidR="00000000" w:rsidRPr="00000000">
        <w:rPr>
          <w:rtl w:val="0"/>
        </w:rPr>
        <w:t xml:space="preserve">(1), 2392044. </w:t>
      </w:r>
      <w:hyperlink r:id="rId23">
        <w:r w:rsidDel="00000000" w:rsidR="00000000" w:rsidRPr="00000000">
          <w:rPr>
            <w:color w:val="0000ff"/>
            <w:u w:val="single"/>
            <w:rtl w:val="0"/>
          </w:rPr>
          <w:t xml:space="preserve">https://doi.org/10.1080/23311975.2024.2392044</w:t>
        </w:r>
      </w:hyperlink>
      <w:r w:rsidDel="00000000" w:rsidR="00000000" w:rsidRPr="00000000">
        <w:rPr>
          <w:rtl w:val="0"/>
        </w:rPr>
      </w:r>
    </w:p>
    <w:p w:rsidR="00000000" w:rsidDel="00000000" w:rsidP="00000000" w:rsidRDefault="00000000" w:rsidRPr="00000000" w14:paraId="000002EC">
      <w:pPr>
        <w:spacing w:line="240" w:lineRule="auto"/>
        <w:rPr/>
      </w:pPr>
      <w:r w:rsidDel="00000000" w:rsidR="00000000" w:rsidRPr="00000000">
        <w:rPr>
          <w:rtl w:val="0"/>
        </w:rPr>
        <w:t xml:space="preserve">Yuliandhari, W. S., Saraswati, R. S., &amp; Rasid Safari, Z. M. (2023). Pengaruh </w:t>
      </w:r>
      <w:r w:rsidDel="00000000" w:rsidR="00000000" w:rsidRPr="00000000">
        <w:rPr>
          <w:i w:val="1"/>
          <w:iCs w:val="1"/>
          <w:rtl w:val="0"/>
        </w:rPr>
        <w:t xml:space="preserve">carbon emission disclosure</w:t>
      </w:r>
      <w:r w:rsidDel="00000000" w:rsidR="00000000" w:rsidRPr="00000000">
        <w:rPr>
          <w:rtl w:val="0"/>
        </w:rPr>
        <w:t xml:space="preserve">, </w:t>
      </w:r>
      <w:r w:rsidDel="00000000" w:rsidR="00000000" w:rsidRPr="00000000">
        <w:rPr>
          <w:i w:val="1"/>
          <w:iCs w:val="1"/>
          <w:rtl w:val="0"/>
        </w:rPr>
        <w:t xml:space="preserve">eco-efficiency</w:t>
      </w:r>
      <w:r w:rsidDel="00000000" w:rsidR="00000000" w:rsidRPr="00000000">
        <w:rPr>
          <w:rtl w:val="0"/>
        </w:rPr>
        <w:t xml:space="preserve"> dan </w:t>
      </w:r>
      <w:r w:rsidDel="00000000" w:rsidR="00000000" w:rsidRPr="00000000">
        <w:rPr>
          <w:i w:val="1"/>
          <w:iCs w:val="1"/>
          <w:rtl w:val="0"/>
        </w:rPr>
        <w:t xml:space="preserve">green innovation</w:t>
      </w:r>
      <w:r w:rsidDel="00000000" w:rsidR="00000000" w:rsidRPr="00000000">
        <w:rPr>
          <w:rtl w:val="0"/>
        </w:rPr>
        <w:t xml:space="preserve"> terhadap nilai perusahaan. </w:t>
      </w:r>
      <w:r w:rsidDel="00000000" w:rsidR="00000000" w:rsidRPr="00000000">
        <w:rPr>
          <w:i w:val="1"/>
          <w:iCs w:val="1"/>
          <w:rtl w:val="0"/>
        </w:rPr>
        <w:t xml:space="preserve">Owner: Riset dan Jurnal Akuntansi</w:t>
      </w:r>
      <w:r w:rsidDel="00000000" w:rsidR="00000000" w:rsidRPr="00000000">
        <w:rPr>
          <w:rtl w:val="0"/>
        </w:rPr>
        <w:t xml:space="preserve">, </w:t>
      </w:r>
      <w:r w:rsidDel="00000000" w:rsidR="00000000" w:rsidRPr="00000000">
        <w:rPr>
          <w:i w:val="1"/>
          <w:iCs w:val="1"/>
          <w:rtl w:val="0"/>
        </w:rPr>
        <w:t xml:space="preserve">7</w:t>
      </w:r>
      <w:r w:rsidDel="00000000" w:rsidR="00000000" w:rsidRPr="00000000">
        <w:rPr>
          <w:rtl w:val="0"/>
        </w:rPr>
        <w:t xml:space="preserve">(2), 1526–1539. </w:t>
      </w:r>
      <w:hyperlink r:id="rId24">
        <w:r w:rsidDel="00000000" w:rsidR="00000000" w:rsidRPr="00000000">
          <w:rPr>
            <w:color w:val="0000ff"/>
            <w:u w:val="single"/>
            <w:rtl w:val="0"/>
          </w:rPr>
          <w:t xml:space="preserve">https://doi.org/10.33395/owner.v7i2.1301</w:t>
        </w:r>
      </w:hyperlink>
      <w:r w:rsidDel="00000000" w:rsidR="00000000" w:rsidRPr="00000000">
        <w:rPr>
          <w:rtl w:val="0"/>
        </w:rPr>
      </w:r>
    </w:p>
    <w:p w:rsidR="00000000" w:rsidDel="00000000" w:rsidP="00000000" w:rsidRDefault="00000000" w:rsidRPr="00000000" w14:paraId="000002ED">
      <w:pPr>
        <w:spacing w:line="240" w:lineRule="auto"/>
        <w:rPr/>
      </w:pPr>
      <w:r w:rsidDel="00000000" w:rsidR="00000000" w:rsidRPr="00000000">
        <w:rPr>
          <w:rtl w:val="0"/>
        </w:rPr>
        <w:t xml:space="preserve">Atiningsih, S., &amp; Setiyono, B. (2023). Pengaruh eco-efficiency terhadap nilai perusahaan. Jurnal Akuntansi dan Investasi.</w:t>
      </w:r>
    </w:p>
    <w:p w:rsidR="00000000" w:rsidDel="00000000" w:rsidP="00000000" w:rsidRDefault="00000000" w:rsidRPr="00000000" w14:paraId="000002EE">
      <w:pPr>
        <w:spacing w:after="280" w:before="280" w:line="240" w:lineRule="auto"/>
        <w:ind w:left="0" w:firstLine="0"/>
        <w:jc w:val="left"/>
        <w:rPr/>
      </w:pPr>
      <w:r w:rsidDel="00000000" w:rsidR="00000000" w:rsidRPr="00000000">
        <w:rPr>
          <w:rtl w:val="0"/>
        </w:rPr>
        <w:t xml:space="preserve">                   Fahmi, R., &amp; Kurniawan, D. (2025). Green banking dan efisiensi lingkungan pada sektor Energi. </w:t>
      </w:r>
      <w:r w:rsidDel="00000000" w:rsidR="00000000" w:rsidRPr="00000000">
        <w:rPr>
          <w:i w:val="1"/>
          <w:iCs w:val="1"/>
          <w:rtl w:val="0"/>
        </w:rPr>
        <w:t xml:space="preserve">Jurnal Manajemen dan Bisnis Berkelanjutan</w:t>
      </w:r>
      <w:r w:rsidDel="00000000" w:rsidR="00000000" w:rsidRPr="00000000">
        <w:rPr>
          <w:rtl w:val="0"/>
        </w:rPr>
        <w:t xml:space="preserve">.</w:t>
      </w:r>
    </w:p>
    <w:p w:rsidR="00000000" w:rsidDel="00000000" w:rsidP="00000000" w:rsidRDefault="00000000" w:rsidRPr="00000000" w14:paraId="000002EF">
      <w:pPr>
        <w:spacing w:after="280" w:before="280" w:line="240" w:lineRule="auto"/>
        <w:ind w:left="0" w:firstLine="0"/>
        <w:jc w:val="left"/>
        <w:rPr/>
      </w:pPr>
      <w:r w:rsidDel="00000000" w:rsidR="00000000" w:rsidRPr="00000000">
        <w:rPr>
          <w:rtl w:val="0"/>
        </w:rPr>
        <w:t xml:space="preserve">                  Fitri, A. N., &amp; Putra, V. D. C. (2025). The effect of carbon emission disclosure, corporate social responsibility disclosure, and eco-efficiency on firm value. </w:t>
      </w:r>
      <w:r w:rsidDel="00000000" w:rsidR="00000000" w:rsidRPr="00000000">
        <w:rPr>
          <w:i w:val="1"/>
          <w:iCs w:val="1"/>
          <w:rtl w:val="0"/>
        </w:rPr>
        <w:t xml:space="preserve">E-Jurnal Akuntansi, 35</w:t>
      </w:r>
      <w:r w:rsidDel="00000000" w:rsidR="00000000" w:rsidRPr="00000000">
        <w:rPr>
          <w:rtl w:val="0"/>
        </w:rPr>
        <w:t xml:space="preserve">(11), 2130–2146.</w:t>
      </w:r>
    </w:p>
    <w:p w:rsidR="00000000" w:rsidDel="00000000" w:rsidP="00000000" w:rsidRDefault="00000000" w:rsidRPr="00000000" w14:paraId="000002F0">
      <w:pPr>
        <w:spacing w:after="280" w:before="280" w:line="240" w:lineRule="auto"/>
        <w:ind w:left="0" w:firstLine="0"/>
        <w:jc w:val="left"/>
        <w:rPr/>
      </w:pPr>
      <w:r w:rsidDel="00000000" w:rsidR="00000000" w:rsidRPr="00000000">
        <w:rPr>
          <w:rtl w:val="0"/>
        </w:rPr>
        <w:t xml:space="preserve">                  Hardiyansah, M., Agustini, A., &amp; Rizki, A. (2021). Carbon emission disclosure and firm value: Evidence from Indonesian listed companies. </w:t>
      </w:r>
      <w:r w:rsidDel="00000000" w:rsidR="00000000" w:rsidRPr="00000000">
        <w:rPr>
          <w:i w:val="1"/>
          <w:iCs w:val="1"/>
          <w:rtl w:val="0"/>
        </w:rPr>
        <w:t xml:space="preserve">Jurnal Akuntansi dan Keuangan</w:t>
      </w:r>
      <w:r w:rsidDel="00000000" w:rsidR="00000000" w:rsidRPr="00000000">
        <w:rPr>
          <w:rtl w:val="0"/>
        </w:rPr>
        <w:t xml:space="preserve">.</w:t>
      </w:r>
    </w:p>
    <w:p w:rsidR="00000000" w:rsidDel="00000000" w:rsidP="00000000" w:rsidRDefault="00000000" w:rsidRPr="00000000" w14:paraId="000002F1">
      <w:pPr>
        <w:spacing w:line="240" w:lineRule="auto"/>
        <w:rPr/>
      </w:pPr>
      <w:r w:rsidDel="00000000" w:rsidR="00000000" w:rsidRPr="00000000">
        <w:rPr>
          <w:rtl w:val="0"/>
        </w:rPr>
        <w:t xml:space="preserve">Hidayat, R. (2025). Pengaruh pengungkapan emisi karbon terhadap nilai perusahaan pada sektor Energi. Jurnal Akuntansi Kontemporer.</w:t>
      </w:r>
    </w:p>
    <w:p w:rsidR="00000000" w:rsidDel="00000000" w:rsidP="00000000" w:rsidRDefault="00000000" w:rsidRPr="00000000" w14:paraId="000002F2">
      <w:pPr>
        <w:spacing w:line="240" w:lineRule="auto"/>
        <w:rPr/>
      </w:pPr>
      <w:r w:rsidDel="00000000" w:rsidR="00000000" w:rsidRPr="00000000">
        <w:rPr>
          <w:rtl w:val="0"/>
        </w:rPr>
        <w:t xml:space="preserve">Kurnia, A., Putri, N., &amp; Saputra, D. (2021). Carbon emission disclosure and firm value: Evidence from Indonesia. Jurnal Akuntansi Multiparadigma.</w:t>
      </w:r>
    </w:p>
    <w:p w:rsidR="00000000" w:rsidDel="00000000" w:rsidP="00000000" w:rsidRDefault="00000000" w:rsidRPr="00000000" w14:paraId="000002F3">
      <w:pPr>
        <w:spacing w:line="240" w:lineRule="auto"/>
        <w:rPr/>
      </w:pPr>
      <w:r w:rsidDel="00000000" w:rsidR="00000000" w:rsidRPr="00000000">
        <w:rPr>
          <w:rtl w:val="0"/>
        </w:rPr>
        <w:t xml:space="preserve">Lestari, D. (2025). Corporate social responsibility disclosure and firm value. Jurnal Riset Akuntansi dan Keuangan.</w:t>
      </w:r>
    </w:p>
    <w:p w:rsidR="00000000" w:rsidDel="00000000" w:rsidP="00000000" w:rsidRDefault="00000000" w:rsidRPr="00000000" w14:paraId="000002F4">
      <w:pPr>
        <w:spacing w:line="240" w:lineRule="auto"/>
        <w:rPr/>
      </w:pPr>
      <w:r w:rsidDel="00000000" w:rsidR="00000000" w:rsidRPr="00000000">
        <w:rPr>
          <w:rtl w:val="0"/>
        </w:rPr>
        <w:t xml:space="preserve">Lumbantoruan, P. (2025). Pengaruh pengungkapan emisi karbon dan CSR terhadap nilai perusahaan sektor Energi. Jurnal Ekonomi dan Bisnis.</w:t>
      </w:r>
    </w:p>
    <w:p w:rsidR="00000000" w:rsidDel="00000000" w:rsidP="00000000" w:rsidRDefault="00000000" w:rsidRPr="00000000" w14:paraId="000002F5">
      <w:pPr>
        <w:spacing w:line="240" w:lineRule="auto"/>
        <w:rPr/>
      </w:pPr>
      <w:r w:rsidDel="00000000" w:rsidR="00000000" w:rsidRPr="00000000">
        <w:rPr>
          <w:rtl w:val="0"/>
        </w:rPr>
        <w:t xml:space="preserve">Machmuddah, Z., Utomo, S., &amp; Suhartono, E. (2020). Corporate social responsibility and firm value: Evidence from Indonesia. Jurnal Akuntansi dan Auditing Indonesia.</w:t>
      </w:r>
    </w:p>
    <w:p w:rsidR="00000000" w:rsidDel="00000000" w:rsidP="00000000" w:rsidRDefault="00000000" w:rsidRPr="00000000" w14:paraId="000002F6">
      <w:pPr>
        <w:spacing w:line="240" w:lineRule="auto"/>
        <w:rPr/>
      </w:pPr>
      <w:r w:rsidDel="00000000" w:rsidR="00000000" w:rsidRPr="00000000">
        <w:rPr>
          <w:rtl w:val="0"/>
        </w:rPr>
        <w:t xml:space="preserve">Nguyen, T. H. (2025). Sustainability disclosure, stakeholder trust and firm value. International Journal of Business and Society.</w:t>
      </w:r>
    </w:p>
    <w:p w:rsidR="00000000" w:rsidDel="00000000" w:rsidP="00000000" w:rsidRDefault="00000000" w:rsidRPr="00000000" w14:paraId="000002F7">
      <w:pPr>
        <w:spacing w:line="240" w:lineRule="auto"/>
        <w:rPr/>
      </w:pPr>
      <w:r w:rsidDel="00000000" w:rsidR="00000000" w:rsidRPr="00000000">
        <w:rPr>
          <w:rtl w:val="0"/>
        </w:rPr>
        <w:t xml:space="preserve">Nugroho, A., &amp; Saputra, R. (2025). Carbon emission disclosure and firm value: The role of environmental transparency. Journal of Sustainability Accounting.</w:t>
      </w:r>
    </w:p>
    <w:p w:rsidR="00000000" w:rsidDel="00000000" w:rsidP="00000000" w:rsidRDefault="00000000" w:rsidRPr="00000000" w14:paraId="000002F8">
      <w:pPr>
        <w:spacing w:line="240" w:lineRule="auto"/>
        <w:rPr/>
      </w:pPr>
      <w:r w:rsidDel="00000000" w:rsidR="00000000" w:rsidRPr="00000000">
        <w:rPr>
          <w:rtl w:val="0"/>
        </w:rPr>
        <w:t xml:space="preserve">Pelawi, M., &amp; Inawati, D. (2024). Eco-efficiency and firm value: Evidence from Indonesian companies. Jurnal Akuntansi dan Keuangan Indonesia.</w:t>
      </w:r>
    </w:p>
    <w:p w:rsidR="00000000" w:rsidDel="00000000" w:rsidP="00000000" w:rsidRDefault="00000000" w:rsidRPr="00000000" w14:paraId="000002F9">
      <w:pPr>
        <w:spacing w:line="240" w:lineRule="auto"/>
        <w:rPr/>
      </w:pPr>
      <w:r w:rsidDel="00000000" w:rsidR="00000000" w:rsidRPr="00000000">
        <w:rPr>
          <w:rtl w:val="0"/>
        </w:rPr>
        <w:t xml:space="preserve">Pradana, A., &amp; Handayani, R. (2025). Firm value and investor perception in Indonesian banking industry. Jurnal Keuangan dan Energi.</w:t>
      </w:r>
    </w:p>
    <w:p w:rsidR="00000000" w:rsidDel="00000000" w:rsidP="00000000" w:rsidRDefault="00000000" w:rsidRPr="00000000" w14:paraId="000002FA">
      <w:pPr>
        <w:spacing w:line="240" w:lineRule="auto"/>
        <w:rPr/>
      </w:pPr>
      <w:r w:rsidDel="00000000" w:rsidR="00000000" w:rsidRPr="00000000">
        <w:rPr>
          <w:rtl w:val="0"/>
        </w:rPr>
        <w:t xml:space="preserve">Pratama, A. (2024). Climate risk management and carbon disclosure in banking sector. Jurnal Akuntansi Lingkungan.</w:t>
      </w:r>
    </w:p>
    <w:p w:rsidR="00000000" w:rsidDel="00000000" w:rsidP="00000000" w:rsidRDefault="00000000" w:rsidRPr="00000000" w14:paraId="000002FB">
      <w:pPr>
        <w:spacing w:line="240" w:lineRule="auto"/>
        <w:rPr/>
      </w:pPr>
      <w:r w:rsidDel="00000000" w:rsidR="00000000" w:rsidRPr="00000000">
        <w:rPr>
          <w:rtl w:val="0"/>
        </w:rPr>
        <w:t xml:space="preserve">Pratama, A., &amp; Lestari, D. (2025). Pengungkapan emisi karbon dan nilai perusahaan: Bukti empiris di Indonesia. Jurnal Riset Akuntansi.</w:t>
      </w:r>
    </w:p>
    <w:p w:rsidR="00000000" w:rsidDel="00000000" w:rsidP="00000000" w:rsidRDefault="00000000" w:rsidRPr="00000000" w14:paraId="000002FC">
      <w:pPr>
        <w:spacing w:line="240" w:lineRule="auto"/>
        <w:rPr/>
      </w:pPr>
      <w:r w:rsidDel="00000000" w:rsidR="00000000" w:rsidRPr="00000000">
        <w:rPr>
          <w:rtl w:val="0"/>
        </w:rPr>
        <w:t xml:space="preserve">Putri, S. A., &amp; Rahmah, N. A. (2025). The effect of carbon emission disclosure, green innovation, and intellectual capital on firm value. The Sixth International Research Conference on Management and Business, 1402–1414.</w:t>
      </w:r>
    </w:p>
    <w:p w:rsidR="00000000" w:rsidDel="00000000" w:rsidP="00000000" w:rsidRDefault="00000000" w:rsidRPr="00000000" w14:paraId="000002FD">
      <w:pPr>
        <w:spacing w:line="240" w:lineRule="auto"/>
        <w:rPr/>
      </w:pPr>
      <w:r w:rsidDel="00000000" w:rsidR="00000000" w:rsidRPr="00000000">
        <w:rPr>
          <w:rtl w:val="0"/>
        </w:rPr>
        <w:t xml:space="preserve">Rahmanita, S. A. (2020). Pengaruh carbon emission disclosure terhadap nilai perusahaan dengan kinerja lingkungan sebagai variabel moderasi. Akuntansi: Jurnal Akuntansi Integratif, 6, 54–66.</w:t>
      </w:r>
    </w:p>
    <w:p w:rsidR="00000000" w:rsidDel="00000000" w:rsidP="00000000" w:rsidRDefault="00000000" w:rsidRPr="00000000" w14:paraId="000002FE">
      <w:pPr>
        <w:spacing w:line="240" w:lineRule="auto"/>
        <w:rPr/>
      </w:pPr>
      <w:r w:rsidDel="00000000" w:rsidR="00000000" w:rsidRPr="00000000">
        <w:rPr>
          <w:rtl w:val="0"/>
        </w:rPr>
        <w:t xml:space="preserve">Rahmawati, N. (2024). Eco-efficiency and firm value: Empirical evidence from Indonesia. Jurnal Akuntansi dan Bisnis.</w:t>
      </w:r>
    </w:p>
    <w:p w:rsidR="00000000" w:rsidDel="00000000" w:rsidP="00000000" w:rsidRDefault="00000000" w:rsidRPr="00000000" w14:paraId="000002FF">
      <w:pPr>
        <w:spacing w:line="240" w:lineRule="auto"/>
        <w:rPr/>
      </w:pPr>
      <w:r w:rsidDel="00000000" w:rsidR="00000000" w:rsidRPr="00000000">
        <w:rPr>
          <w:rtl w:val="0"/>
        </w:rPr>
        <w:t xml:space="preserve">Santoso, H. (2024). Nilai perusahaan dan kepercayaan investor pada sektor Energi. Jurnal Ekonomi Modern.</w:t>
      </w:r>
    </w:p>
    <w:p w:rsidR="00000000" w:rsidDel="00000000" w:rsidP="00000000" w:rsidRDefault="00000000" w:rsidRPr="00000000" w14:paraId="00000300">
      <w:pPr>
        <w:spacing w:line="240" w:lineRule="auto"/>
        <w:rPr/>
      </w:pPr>
      <w:r w:rsidDel="00000000" w:rsidR="00000000" w:rsidRPr="00000000">
        <w:rPr>
          <w:rtl w:val="0"/>
        </w:rPr>
        <w:t xml:space="preserve">Shahzad, M., Ahmed, Z., &amp; Khan, R. (2024). Environmental and social performance as determinants of firm value. Sustainability.</w:t>
      </w:r>
    </w:p>
    <w:p w:rsidR="00000000" w:rsidDel="00000000" w:rsidP="00000000" w:rsidRDefault="00000000" w:rsidRPr="00000000" w14:paraId="00000301">
      <w:pPr>
        <w:spacing w:line="240" w:lineRule="auto"/>
        <w:rPr/>
      </w:pPr>
      <w:r w:rsidDel="00000000" w:rsidR="00000000" w:rsidRPr="00000000">
        <w:rPr>
          <w:rtl w:val="0"/>
        </w:rPr>
        <w:t xml:space="preserve">Suryani, D., &amp; Wijaya, A. (2025). Corporate social responsibility and banking sustainability. Jurnal Manajemen Indonesia.</w:t>
      </w:r>
    </w:p>
    <w:p w:rsidR="00000000" w:rsidDel="00000000" w:rsidP="00000000" w:rsidRDefault="00000000" w:rsidRPr="00000000" w14:paraId="00000302">
      <w:pPr>
        <w:spacing w:line="240" w:lineRule="auto"/>
        <w:rPr/>
      </w:pPr>
      <w:r w:rsidDel="00000000" w:rsidR="00000000" w:rsidRPr="00000000">
        <w:rPr>
          <w:rtl w:val="0"/>
        </w:rPr>
        <w:t xml:space="preserve">Tsang, A., Wang, K., &amp; Lee, J. (2024). Non-financial disclosure and firm value. Journal of Corporate Finance.</w:t>
      </w:r>
    </w:p>
    <w:p w:rsidR="00000000" w:rsidDel="00000000" w:rsidP="00000000" w:rsidRDefault="00000000" w:rsidRPr="00000000" w14:paraId="00000303">
      <w:pPr>
        <w:spacing w:line="240" w:lineRule="auto"/>
        <w:rPr/>
      </w:pPr>
      <w:r w:rsidDel="00000000" w:rsidR="00000000" w:rsidRPr="00000000">
        <w:rPr>
          <w:rtl w:val="0"/>
        </w:rPr>
        <w:t xml:space="preserve">Utami, S. (2024). Corporate social responsibility disclosure and firm value. Jurnal Akuntansi dan Keuangan.</w:t>
      </w:r>
    </w:p>
    <w:p w:rsidR="00000000" w:rsidDel="00000000" w:rsidP="00000000" w:rsidRDefault="00000000" w:rsidRPr="00000000" w14:paraId="00000304">
      <w:pPr>
        <w:spacing w:line="240" w:lineRule="auto"/>
        <w:rPr/>
      </w:pPr>
      <w:r w:rsidDel="00000000" w:rsidR="00000000" w:rsidRPr="00000000">
        <w:rPr>
          <w:rtl w:val="0"/>
        </w:rPr>
        <w:t xml:space="preserve">Wasyiah, N., Putra, Y., &amp; Rahman, F. (2025). Environmental performance, eco-efficiency and firm value. Jurnal Akuntansi Berkelanjutan.</w:t>
      </w:r>
    </w:p>
    <w:p w:rsidR="00000000" w:rsidDel="00000000" w:rsidP="00000000" w:rsidRDefault="00000000" w:rsidRPr="00000000" w14:paraId="00000305">
      <w:pPr>
        <w:spacing w:line="240" w:lineRule="auto"/>
        <w:rPr/>
      </w:pPr>
      <w:r w:rsidDel="00000000" w:rsidR="00000000" w:rsidRPr="00000000">
        <w:rPr>
          <w:rtl w:val="0"/>
        </w:rPr>
        <w:t xml:space="preserve">Wijaya, A. (2024). Pengaruh pengungkapan emisi karbon, CSR, dan eco-efficiency terhadap nilai perusahaan Energi. Jurnal Riset Akuntansi dan Keuangan.</w:t>
      </w:r>
    </w:p>
    <w:p w:rsidR="00000000" w:rsidDel="00000000" w:rsidP="00000000" w:rsidRDefault="00000000" w:rsidRPr="00000000" w14:paraId="00000306">
      <w:pPr>
        <w:spacing w:line="240" w:lineRule="auto"/>
        <w:rPr/>
      </w:pPr>
      <w:r w:rsidDel="00000000" w:rsidR="00000000" w:rsidRPr="00000000">
        <w:rPr>
          <w:rtl w:val="0"/>
        </w:rPr>
        <w:t xml:space="preserve">Wulandari, R. (2025). Green innovation, eco-efficiency and firm value. Jurnal Manajemen dan Lingkungan.</w:t>
      </w:r>
    </w:p>
    <w:p w:rsidR="00000000" w:rsidDel="00000000" w:rsidP="00000000" w:rsidRDefault="00000000" w:rsidRPr="00000000" w14:paraId="00000307">
      <w:pPr>
        <w:spacing w:line="240" w:lineRule="auto"/>
        <w:rPr/>
      </w:pPr>
      <w:r w:rsidDel="00000000" w:rsidR="00000000" w:rsidRPr="00000000">
        <w:rPr>
          <w:rtl w:val="0"/>
        </w:rPr>
      </w:r>
    </w:p>
    <w:p w:rsidR="00000000" w:rsidDel="00000000" w:rsidP="00000000" w:rsidRDefault="00000000" w:rsidRPr="00000000" w14:paraId="00000308">
      <w:pPr>
        <w:spacing w:line="240" w:lineRule="auto"/>
        <w:rPr/>
      </w:pPr>
      <w:r w:rsidDel="00000000" w:rsidR="00000000" w:rsidRPr="00000000">
        <w:rPr>
          <w:rtl w:val="0"/>
        </w:rPr>
        <w:t xml:space="preserve">Ghozali, I. (2021). Aplikasi Analisis Multivariate dengan Program IBM SPSS 26 (Edisi 10). Semarang: Badan Penerbit Universitas Diponegoro.</w:t>
      </w:r>
    </w:p>
    <w:p w:rsidR="00000000" w:rsidDel="00000000" w:rsidP="00000000" w:rsidRDefault="00000000" w:rsidRPr="00000000" w14:paraId="00000309">
      <w:pPr>
        <w:spacing w:line="240" w:lineRule="auto"/>
        <w:rPr/>
      </w:pPr>
      <w:r w:rsidDel="00000000" w:rsidR="00000000" w:rsidRPr="00000000">
        <w:rPr>
          <w:rtl w:val="0"/>
        </w:rPr>
        <w:t xml:space="preserve">Global Reporting Initiative. (2021). GRI 305: Emissions. Amsterdam: Global Reporting Initiative.</w:t>
      </w:r>
    </w:p>
    <w:p w:rsidR="00000000" w:rsidDel="00000000" w:rsidP="00000000" w:rsidRDefault="00000000" w:rsidRPr="00000000" w14:paraId="0000030A">
      <w:pPr>
        <w:spacing w:line="240" w:lineRule="auto"/>
        <w:rPr/>
      </w:pPr>
      <w:r w:rsidDel="00000000" w:rsidR="00000000" w:rsidRPr="00000000">
        <w:rPr>
          <w:rtl w:val="0"/>
        </w:rPr>
        <w:t xml:space="preserve">Global Reporting Initiative. (2021). GRI Standards. Amsterdam: Global Reporting Initiative.</w:t>
      </w:r>
    </w:p>
    <w:p w:rsidR="00000000" w:rsidDel="00000000" w:rsidP="00000000" w:rsidRDefault="00000000" w:rsidRPr="00000000" w14:paraId="0000030B">
      <w:pPr>
        <w:spacing w:line="240" w:lineRule="auto"/>
        <w:rPr/>
      </w:pPr>
      <w:r w:rsidDel="00000000" w:rsidR="00000000" w:rsidRPr="00000000">
        <w:rPr>
          <w:rtl w:val="0"/>
        </w:rPr>
        <w:t xml:space="preserve">Sugiyono. (2022). Metode Penelitian Kuantitatif, Kualitatif, dan R&amp;D. Bandung: Alfabeta.</w:t>
      </w:r>
    </w:p>
    <w:p w:rsidR="00000000" w:rsidDel="00000000" w:rsidP="00000000" w:rsidRDefault="00000000" w:rsidRPr="00000000" w14:paraId="0000030C">
      <w:pPr>
        <w:spacing w:line="240" w:lineRule="auto"/>
        <w:rPr/>
      </w:pPr>
      <w:r w:rsidDel="00000000" w:rsidR="00000000" w:rsidRPr="00000000">
        <w:rPr>
          <w:rtl w:val="0"/>
        </w:rPr>
        <w:t xml:space="preserve">Tobin, J. (1969). A General Equilibrium Approach to Monetary Theory. Journal of Money, Credit and Banking, 1(1), 15–29.</w:t>
      </w:r>
    </w:p>
    <w:p w:rsidR="00000000" w:rsidDel="00000000" w:rsidP="00000000" w:rsidRDefault="00000000" w:rsidRPr="00000000" w14:paraId="0000030D">
      <w:pPr>
        <w:spacing w:line="240" w:lineRule="auto"/>
        <w:rPr/>
      </w:pPr>
      <w:r w:rsidDel="00000000" w:rsidR="00000000" w:rsidRPr="00000000">
        <w:rPr>
          <w:rtl w:val="0"/>
        </w:rPr>
        <w:t xml:space="preserve">World Business Council for Sustainable Development. (2000). Eco-Efficiency: Creating More Value with Less Impact. Geneva: WBCSD.</w:t>
      </w:r>
    </w:p>
    <w:p w:rsidR="00000000" w:rsidDel="00000000" w:rsidP="00000000" w:rsidRDefault="00000000" w:rsidRPr="00000000" w14:paraId="0000030E">
      <w:pPr>
        <w:spacing w:after="280" w:before="280" w:line="240" w:lineRule="auto"/>
        <w:ind w:left="0" w:firstLine="0"/>
        <w:jc w:val="left"/>
        <w:rPr>
          <w:b w:val="1"/>
          <w:bCs w:val="1"/>
        </w:rPr>
      </w:pPr>
      <w:r w:rsidDel="00000000" w:rsidR="00000000" w:rsidRPr="00000000">
        <w:rPr>
          <w:rtl w:val="0"/>
        </w:rPr>
      </w:r>
    </w:p>
    <w:sectPr>
      <w:type w:val="nextPage"/>
      <w:pgSz w:h="16838" w:w="11906" w:orient="portrait"/>
      <w:pgMar w:bottom="1701" w:top="1701" w:left="2268" w:right="1701" w:header="709" w:footer="709"/>
      <w:pgNumType w:start="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ungsuh"/>
  <w:font w:name="Cambria"/>
  <w:font w:name="Courier New"/>
  <w:font w:name="Cardo">
    <w:embedRegular w:fontKey="{00000000-0000-0000-0000-000000000000}" r:id="rId1" w:subsetted="0"/>
    <w:embedBold w:fontKey="{00000000-0000-0000-0000-000000000000}" r:id="rId2" w:subsetted="0"/>
    <w:embedItalic w:fontKey="{00000000-0000-0000-0000-000000000000}" r:id="rId3" w:subsetted="0"/>
  </w:font>
  <w:font w:name="Noto Sans Symbols">
    <w:embedRegular w:fontKey="{00000000-0000-0000-0000-000000000000}" r:id="rId4" w:subsetted="0"/>
    <w:embedBold w:fontKey="{00000000-0000-0000-0000-000000000000}" r:id="rId5" w:subsetted="0"/>
  </w:font>
  <w:font w:name="Cambria Math">
    <w:embedRegular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57"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4">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57"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57"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0">
    <w:pPr>
      <w:pBdr>
        <w:top w:space="0" w:sz="0" w:val="nil"/>
        <w:left w:space="0" w:sz="0" w:val="nil"/>
        <w:bottom w:space="0" w:sz="0" w:val="nil"/>
        <w:right w:space="0" w:sz="0" w:val="nil"/>
        <w:between w:space="0" w:sz="0" w:val="nil"/>
      </w:pBdr>
      <w:tabs>
        <w:tab w:val="center" w:leader="none" w:pos="4680"/>
        <w:tab w:val="right" w:leader="none" w:pos="9360"/>
      </w:tabs>
      <w:spacing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11">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357"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Times New Roman" w:cs="Times New Roman" w:eastAsia="Times New Roman" w:hAnsi="Times New Roman"/>
        <w:b w:val="1"/>
        <w:bCs w:val="1"/>
        <w:i w:val="0"/>
        <w:iCs w:val="0"/>
        <w:sz w:val="24"/>
        <w:szCs w:val="24"/>
      </w:rPr>
    </w:lvl>
    <w:lvl w:ilvl="1">
      <w:start w:val="1"/>
      <w:numFmt w:val="lowerLetter"/>
      <w:lvlText w:val="%2."/>
      <w:lvlJc w:val="left"/>
      <w:pPr>
        <w:ind w:left="357" w:firstLine="0"/>
      </w:pPr>
      <w:rPr>
        <w:rFonts w:ascii="Times New Roman" w:cs="Times New Roman" w:eastAsia="Times New Roman" w:hAnsi="Times New Roman"/>
        <w:b w:val="1"/>
        <w:bCs w:val="1"/>
        <w:i w:val="0"/>
        <w:iCs w:val="0"/>
        <w:sz w:val="24"/>
        <w:szCs w:val="24"/>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rFonts w:ascii="Times New Roman" w:cs="Times New Roman" w:eastAsia="Times New Roman" w:hAnsi="Times New Roman"/>
      </w:rPr>
    </w:lvl>
    <w:lvl w:ilvl="8">
      <w:start w:val="1"/>
      <w:numFmt w:val="lowerRoman"/>
      <w:lvlText w:val="%9."/>
      <w:lvlJc w:val="left"/>
      <w:pPr>
        <w:ind w:left="324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1"/>
      <w:numFmt w:val="decimal"/>
      <w:lvlText w:val="%1."/>
      <w:lvlJc w:val="left"/>
      <w:pPr>
        <w:ind w:left="360" w:hanging="360"/>
      </w:pPr>
      <w:rPr>
        <w:rFonts w:ascii="Times New Roman" w:cs="Times New Roman" w:eastAsia="Times New Roman" w:hAnsi="Times New Roman"/>
        <w:b w:val="1"/>
        <w:bCs w:val="1"/>
        <w:i w:val="0"/>
        <w:iCs w:val="0"/>
        <w:sz w:val="24"/>
        <w:szCs w:val="24"/>
      </w:rPr>
    </w:lvl>
    <w:lvl w:ilvl="1">
      <w:start w:val="1"/>
      <w:numFmt w:val="lowerLetter"/>
      <w:lvlText w:val="%2."/>
      <w:lvlJc w:val="left"/>
      <w:pPr>
        <w:ind w:left="357" w:firstLine="0"/>
      </w:pPr>
      <w:rPr>
        <w:rFonts w:ascii="Times New Roman" w:cs="Times New Roman" w:eastAsia="Times New Roman" w:hAnsi="Times New Roman"/>
        <w:b w:val="1"/>
        <w:bCs w:val="1"/>
        <w:i w:val="0"/>
        <w:iCs w:val="0"/>
        <w:sz w:val="24"/>
        <w:szCs w:val="24"/>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rFonts w:ascii="Times New Roman" w:cs="Times New Roman" w:eastAsia="Times New Roman" w:hAnsi="Times New Roman"/>
      </w:rPr>
    </w:lvl>
    <w:lvl w:ilvl="8">
      <w:start w:val="1"/>
      <w:numFmt w:val="lowerRoman"/>
      <w:lvlText w:val="%9."/>
      <w:lvlJc w:val="left"/>
      <w:pPr>
        <w:ind w:left="3240" w:hanging="360"/>
      </w:pPr>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decimal"/>
      <w:lvlText w:val="%1."/>
      <w:lvlJc w:val="left"/>
      <w:pPr>
        <w:ind w:left="720" w:hanging="360"/>
      </w:pPr>
      <w:rPr/>
    </w:lvl>
    <w:lvl w:ilvl="1">
      <w:start w:val="1"/>
      <w:numFmt w:val="bullet"/>
      <w:lvlText w:val="●"/>
      <w:lvlJc w:val="left"/>
      <w:pPr>
        <w:ind w:left="1440" w:hanging="360"/>
      </w:pPr>
      <w:rPr/>
    </w:lvl>
    <w:lvl w:ilvl="2">
      <w:start w:val="6"/>
      <w:numFmt w:val="lowerLetter"/>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0">
    <w:lvl w:ilvl="0">
      <w:start w:val="2"/>
      <w:numFmt w:val="lowerLetter"/>
      <w:lvlText w:val="%1."/>
      <w:lvlJc w:val="left"/>
      <w:pPr>
        <w:ind w:left="717" w:hanging="360"/>
      </w:pPr>
      <w:rPr/>
    </w:lvl>
    <w:lvl w:ilvl="1">
      <w:start w:val="1"/>
      <w:numFmt w:val="lowerLetter"/>
      <w:lvlText w:val="%2."/>
      <w:lvlJc w:val="left"/>
      <w:pPr>
        <w:ind w:left="1437" w:hanging="360"/>
      </w:pPr>
      <w:rPr/>
    </w:lvl>
    <w:lvl w:ilvl="2">
      <w:start w:val="1"/>
      <w:numFmt w:val="lowerRoman"/>
      <w:lvlText w:val="%3."/>
      <w:lvlJc w:val="right"/>
      <w:pPr>
        <w:ind w:left="2157" w:hanging="180"/>
      </w:pPr>
      <w:rPr/>
    </w:lvl>
    <w:lvl w:ilvl="3">
      <w:start w:val="1"/>
      <w:numFmt w:val="decimal"/>
      <w:lvlText w:val="%4."/>
      <w:lvlJc w:val="left"/>
      <w:pPr>
        <w:ind w:left="2877" w:hanging="360"/>
      </w:pPr>
      <w:rPr/>
    </w:lvl>
    <w:lvl w:ilvl="4">
      <w:start w:val="1"/>
      <w:numFmt w:val="lowerLetter"/>
      <w:lvlText w:val="%5."/>
      <w:lvlJc w:val="left"/>
      <w:pPr>
        <w:ind w:left="3597" w:hanging="360"/>
      </w:pPr>
      <w:rPr/>
    </w:lvl>
    <w:lvl w:ilvl="5">
      <w:start w:val="1"/>
      <w:numFmt w:val="lowerRoman"/>
      <w:lvlText w:val="%6."/>
      <w:lvlJc w:val="right"/>
      <w:pPr>
        <w:ind w:left="4317" w:hanging="180"/>
      </w:pPr>
      <w:rPr/>
    </w:lvl>
    <w:lvl w:ilvl="6">
      <w:start w:val="1"/>
      <w:numFmt w:val="decimal"/>
      <w:lvlText w:val="%7."/>
      <w:lvlJc w:val="left"/>
      <w:pPr>
        <w:ind w:left="5037" w:hanging="360"/>
      </w:pPr>
      <w:rPr/>
    </w:lvl>
    <w:lvl w:ilvl="7">
      <w:start w:val="1"/>
      <w:numFmt w:val="lowerLetter"/>
      <w:lvlText w:val="%8."/>
      <w:lvlJc w:val="left"/>
      <w:pPr>
        <w:ind w:left="5757" w:hanging="360"/>
      </w:pPr>
      <w:rPr/>
    </w:lvl>
    <w:lvl w:ilvl="8">
      <w:start w:val="1"/>
      <w:numFmt w:val="lowerRoman"/>
      <w:lvlText w:val="%9."/>
      <w:lvlJc w:val="right"/>
      <w:pPr>
        <w:ind w:left="6477"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8">
    <w:lvl w:ilvl="0">
      <w:start w:val="1"/>
      <w:numFmt w:val="decimal"/>
      <w:lvlText w:val="%1."/>
      <w:lvlJc w:val="left"/>
      <w:pPr>
        <w:ind w:left="717" w:hanging="360"/>
      </w:pPr>
      <w:rPr/>
    </w:lvl>
    <w:lvl w:ilvl="1">
      <w:start w:val="1"/>
      <w:numFmt w:val="lowerLetter"/>
      <w:lvlText w:val="%2."/>
      <w:lvlJc w:val="left"/>
      <w:pPr>
        <w:ind w:left="1437" w:hanging="360"/>
      </w:pPr>
      <w:rPr/>
    </w:lvl>
    <w:lvl w:ilvl="2">
      <w:start w:val="1"/>
      <w:numFmt w:val="lowerRoman"/>
      <w:lvlText w:val="%3."/>
      <w:lvlJc w:val="right"/>
      <w:pPr>
        <w:ind w:left="2157" w:hanging="180"/>
      </w:pPr>
      <w:rPr/>
    </w:lvl>
    <w:lvl w:ilvl="3">
      <w:start w:val="1"/>
      <w:numFmt w:val="decimal"/>
      <w:lvlText w:val="%4."/>
      <w:lvlJc w:val="left"/>
      <w:pPr>
        <w:ind w:left="2877" w:hanging="360"/>
      </w:pPr>
      <w:rPr/>
    </w:lvl>
    <w:lvl w:ilvl="4">
      <w:start w:val="1"/>
      <w:numFmt w:val="lowerLetter"/>
      <w:lvlText w:val="%5."/>
      <w:lvlJc w:val="left"/>
      <w:pPr>
        <w:ind w:left="3597" w:hanging="360"/>
      </w:pPr>
      <w:rPr/>
    </w:lvl>
    <w:lvl w:ilvl="5">
      <w:start w:val="1"/>
      <w:numFmt w:val="lowerRoman"/>
      <w:lvlText w:val="%6."/>
      <w:lvlJc w:val="right"/>
      <w:pPr>
        <w:ind w:left="4317" w:hanging="180"/>
      </w:pPr>
      <w:rPr/>
    </w:lvl>
    <w:lvl w:ilvl="6">
      <w:start w:val="1"/>
      <w:numFmt w:val="decimal"/>
      <w:lvlText w:val="%7."/>
      <w:lvlJc w:val="left"/>
      <w:pPr>
        <w:ind w:left="5037" w:hanging="360"/>
      </w:pPr>
      <w:rPr/>
    </w:lvl>
    <w:lvl w:ilvl="7">
      <w:start w:val="1"/>
      <w:numFmt w:val="lowerLetter"/>
      <w:lvlText w:val="%8."/>
      <w:lvlJc w:val="left"/>
      <w:pPr>
        <w:ind w:left="5757" w:hanging="360"/>
      </w:pPr>
      <w:rPr/>
    </w:lvl>
    <w:lvl w:ilvl="8">
      <w:start w:val="1"/>
      <w:numFmt w:val="lowerRoman"/>
      <w:lvlText w:val="%9."/>
      <w:lvlJc w:val="right"/>
      <w:pPr>
        <w:ind w:left="6477" w:hanging="180"/>
      </w:pPr>
      <w:rPr/>
    </w:lvl>
  </w:abstractNum>
  <w:abstractNum w:abstractNumId="19">
    <w:lvl w:ilvl="0">
      <w:start w:val="1"/>
      <w:numFmt w:val="decimal"/>
      <w:lvlText w:val="%1."/>
      <w:lvlJc w:val="left"/>
      <w:pPr>
        <w:ind w:left="717" w:hanging="360"/>
      </w:pPr>
      <w:rPr/>
    </w:lvl>
    <w:lvl w:ilvl="1">
      <w:start w:val="1"/>
      <w:numFmt w:val="lowerLetter"/>
      <w:lvlText w:val="%2."/>
      <w:lvlJc w:val="left"/>
      <w:pPr>
        <w:ind w:left="1437" w:hanging="360"/>
      </w:pPr>
      <w:rPr/>
    </w:lvl>
    <w:lvl w:ilvl="2">
      <w:start w:val="1"/>
      <w:numFmt w:val="lowerRoman"/>
      <w:lvlText w:val="%3."/>
      <w:lvlJc w:val="right"/>
      <w:pPr>
        <w:ind w:left="2157" w:hanging="180"/>
      </w:pPr>
      <w:rPr/>
    </w:lvl>
    <w:lvl w:ilvl="3">
      <w:start w:val="1"/>
      <w:numFmt w:val="decimal"/>
      <w:lvlText w:val="%4."/>
      <w:lvlJc w:val="left"/>
      <w:pPr>
        <w:ind w:left="2877" w:hanging="360"/>
      </w:pPr>
      <w:rPr/>
    </w:lvl>
    <w:lvl w:ilvl="4">
      <w:start w:val="1"/>
      <w:numFmt w:val="lowerLetter"/>
      <w:lvlText w:val="%5."/>
      <w:lvlJc w:val="left"/>
      <w:pPr>
        <w:ind w:left="3597" w:hanging="360"/>
      </w:pPr>
      <w:rPr/>
    </w:lvl>
    <w:lvl w:ilvl="5">
      <w:start w:val="1"/>
      <w:numFmt w:val="lowerRoman"/>
      <w:lvlText w:val="%6."/>
      <w:lvlJc w:val="right"/>
      <w:pPr>
        <w:ind w:left="4317" w:hanging="180"/>
      </w:pPr>
      <w:rPr/>
    </w:lvl>
    <w:lvl w:ilvl="6">
      <w:start w:val="1"/>
      <w:numFmt w:val="decimal"/>
      <w:lvlText w:val="%7."/>
      <w:lvlJc w:val="left"/>
      <w:pPr>
        <w:ind w:left="5037" w:hanging="360"/>
      </w:pPr>
      <w:rPr/>
    </w:lvl>
    <w:lvl w:ilvl="7">
      <w:start w:val="1"/>
      <w:numFmt w:val="lowerLetter"/>
      <w:lvlText w:val="%8."/>
      <w:lvlJc w:val="left"/>
      <w:pPr>
        <w:ind w:left="5757" w:hanging="360"/>
      </w:pPr>
      <w:rPr/>
    </w:lvl>
    <w:lvl w:ilvl="8">
      <w:start w:val="1"/>
      <w:numFmt w:val="lowerRoman"/>
      <w:lvlText w:val="%9."/>
      <w:lvlJc w:val="right"/>
      <w:pPr>
        <w:ind w:left="6477" w:hanging="180"/>
      </w:pPr>
      <w:rPr/>
    </w:lvl>
  </w:abstractNum>
  <w:abstractNum w:abstractNumId="2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480" w:lineRule="auto"/>
        <w:ind w:left="357" w:firstLine="851"/>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ind w:left="360" w:hanging="360"/>
    </w:pPr>
    <w:rPr>
      <w:b w:val="1"/>
      <w:bCs w:val="1"/>
      <w:color w:val="000000"/>
    </w:rPr>
  </w:style>
  <w:style w:type="paragraph" w:styleId="Heading2">
    <w:name w:val="heading 2"/>
    <w:basedOn w:val="Normal"/>
    <w:next w:val="Normal"/>
    <w:pPr>
      <w:keepNext w:val="1"/>
      <w:keepLines w:val="1"/>
      <w:spacing w:after="80" w:before="160" w:lineRule="auto"/>
      <w:ind w:firstLine="0"/>
    </w:pPr>
    <w:rPr>
      <w:b w:val="1"/>
      <w:bCs w:val="1"/>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975B2F"/>
    <w:rPr>
      <w:b w:val="1"/>
      <w:bCs w:val="1"/>
      <w:color w:val="000000"/>
    </w:rPr>
  </w:style>
  <w:style w:type="paragraph" w:styleId="Header">
    <w:name w:val="header"/>
    <w:basedOn w:val="Normal"/>
    <w:link w:val="HeaderChar"/>
    <w:uiPriority w:val="99"/>
    <w:unhideWhenUsed w:val="1"/>
    <w:rsid w:val="005165F6"/>
    <w:pPr>
      <w:tabs>
        <w:tab w:val="center" w:pos="4680"/>
        <w:tab w:val="right" w:pos="9360"/>
      </w:tabs>
      <w:spacing w:line="240" w:lineRule="auto"/>
    </w:pPr>
  </w:style>
  <w:style w:type="character" w:styleId="HeaderChar" w:customStyle="1">
    <w:name w:val="Header Char"/>
    <w:basedOn w:val="DefaultParagraphFont"/>
    <w:link w:val="Header"/>
    <w:uiPriority w:val="99"/>
    <w:rsid w:val="005165F6"/>
  </w:style>
  <w:style w:type="paragraph" w:styleId="Footer">
    <w:name w:val="footer"/>
    <w:basedOn w:val="Normal"/>
    <w:link w:val="FooterChar"/>
    <w:uiPriority w:val="99"/>
    <w:unhideWhenUsed w:val="1"/>
    <w:rsid w:val="005165F6"/>
    <w:pPr>
      <w:tabs>
        <w:tab w:val="center" w:pos="4680"/>
        <w:tab w:val="right" w:pos="9360"/>
      </w:tabs>
      <w:spacing w:line="240" w:lineRule="auto"/>
    </w:pPr>
  </w:style>
  <w:style w:type="character" w:styleId="FooterChar" w:customStyle="1">
    <w:name w:val="Footer Char"/>
    <w:basedOn w:val="DefaultParagraphFont"/>
    <w:link w:val="Footer"/>
    <w:uiPriority w:val="99"/>
    <w:rsid w:val="005165F6"/>
  </w:style>
  <w:style w:type="paragraph" w:styleId="ListParagraph">
    <w:name w:val="List Paragraph"/>
    <w:basedOn w:val="Normal"/>
    <w:uiPriority w:val="34"/>
    <w:qFormat w:val="1"/>
    <w:rsid w:val="00493E71"/>
    <w:pPr>
      <w:spacing w:after="160" w:line="259" w:lineRule="auto"/>
      <w:ind w:left="720" w:firstLine="0"/>
      <w:contextualSpacing w:val="1"/>
      <w:jc w:val="left"/>
    </w:pPr>
    <w:rPr>
      <w:rFonts w:asciiTheme="minorHAnsi" w:cstheme="minorBidi" w:eastAsiaTheme="minorHAnsi" w:hAnsiTheme="minorHAnsi"/>
      <w:kern w:val="2"/>
      <w:sz w:val="22"/>
      <w:szCs w:val="22"/>
      <w:lang w:val="en-ID"/>
    </w:rPr>
  </w:style>
  <w:style w:type="character" w:styleId="Hyperlink">
    <w:name w:val="Hyperlink"/>
    <w:basedOn w:val="DefaultParagraphFont"/>
    <w:uiPriority w:val="99"/>
    <w:semiHidden w:val="1"/>
    <w:unhideWhenUsed w:val="1"/>
    <w:rsid w:val="00EB40A8"/>
    <w:rPr>
      <w:color w:val="0000ff"/>
      <w:u w:val="single"/>
    </w:rPr>
  </w:style>
  <w:style w:type="character" w:styleId="FollowedHyperlink">
    <w:name w:val="FollowedHyperlink"/>
    <w:basedOn w:val="DefaultParagraphFont"/>
    <w:uiPriority w:val="99"/>
    <w:semiHidden w:val="1"/>
    <w:unhideWhenUsed w:val="1"/>
    <w:rsid w:val="00EB40A8"/>
    <w:rPr>
      <w:color w:val="800080"/>
      <w:u w:val="single"/>
    </w:rPr>
  </w:style>
  <w:style w:type="paragraph" w:styleId="msonormal0" w:customStyle="1">
    <w:name w:val="msonormal"/>
    <w:basedOn w:val="Normal"/>
    <w:rsid w:val="00EB40A8"/>
    <w:pPr>
      <w:spacing w:after="100" w:afterAutospacing="1" w:before="100" w:beforeAutospacing="1" w:line="240" w:lineRule="auto"/>
      <w:ind w:left="0" w:firstLine="0"/>
      <w:jc w:val="left"/>
    </w:pPr>
    <w:rPr>
      <w:lang w:val="en-US"/>
    </w:rPr>
  </w:style>
  <w:style w:type="paragraph" w:styleId="xl63" w:customStyle="1">
    <w:name w:val="xl63"/>
    <w:basedOn w:val="Normal"/>
    <w:rsid w:val="00EB40A8"/>
    <w:pPr>
      <w:pBdr>
        <w:top w:color="cccccc" w:space="0" w:sz="4" w:val="single"/>
        <w:left w:color="cccccc" w:space="0" w:sz="4" w:val="single"/>
        <w:bottom w:color="cccccc" w:space="0" w:sz="4" w:val="single"/>
        <w:right w:color="cccccc" w:space="0" w:sz="4" w:val="single"/>
      </w:pBdr>
      <w:shd w:color="003366" w:fill="1f4e79" w:val="clear"/>
      <w:spacing w:after="100" w:afterAutospacing="1" w:before="100" w:beforeAutospacing="1" w:line="240" w:lineRule="auto"/>
      <w:ind w:left="0" w:firstLine="0"/>
      <w:jc w:val="center"/>
      <w:textAlignment w:val="center"/>
    </w:pPr>
    <w:rPr>
      <w:rFonts w:ascii="Arial" w:cs="Arial" w:hAnsi="Arial"/>
      <w:b w:val="1"/>
      <w:bCs w:val="1"/>
      <w:color w:val="ffffff"/>
      <w:sz w:val="18"/>
      <w:szCs w:val="18"/>
      <w:lang w:val="en-US"/>
    </w:rPr>
  </w:style>
  <w:style w:type="paragraph" w:styleId="xl64" w:customStyle="1">
    <w:name w:val="xl64"/>
    <w:basedOn w:val="Normal"/>
    <w:rsid w:val="00EB40A8"/>
    <w:pPr>
      <w:pBdr>
        <w:top w:color="cccccc" w:space="0" w:sz="4" w:val="single"/>
        <w:left w:color="cccccc" w:space="0" w:sz="4" w:val="single"/>
        <w:bottom w:color="cccccc" w:space="0" w:sz="4" w:val="single"/>
        <w:right w:color="cccccc" w:space="0" w:sz="4" w:val="single"/>
      </w:pBdr>
      <w:shd w:color="f2f2f2" w:fill="ffffff" w:val="clear"/>
      <w:spacing w:after="100" w:afterAutospacing="1" w:before="100" w:beforeAutospacing="1" w:line="240" w:lineRule="auto"/>
      <w:ind w:left="0" w:firstLine="0"/>
      <w:jc w:val="center"/>
      <w:textAlignment w:val="center"/>
    </w:pPr>
    <w:rPr>
      <w:rFonts w:ascii="Arial" w:cs="Arial" w:hAnsi="Arial"/>
      <w:sz w:val="18"/>
      <w:szCs w:val="18"/>
      <w:lang w:val="en-US"/>
    </w:rPr>
  </w:style>
  <w:style w:type="paragraph" w:styleId="xl65" w:customStyle="1">
    <w:name w:val="xl65"/>
    <w:basedOn w:val="Normal"/>
    <w:rsid w:val="00EB40A8"/>
    <w:pPr>
      <w:pBdr>
        <w:top w:color="cccccc" w:space="0" w:sz="4" w:val="single"/>
        <w:left w:color="cccccc" w:space="0" w:sz="4" w:val="single"/>
        <w:bottom w:color="cccccc" w:space="0" w:sz="4" w:val="single"/>
        <w:right w:color="cccccc" w:space="0" w:sz="4" w:val="single"/>
      </w:pBdr>
      <w:shd w:color="f2f2f2" w:fill="ffffff" w:val="clear"/>
      <w:spacing w:after="100" w:afterAutospacing="1" w:before="100" w:beforeAutospacing="1" w:line="240" w:lineRule="auto"/>
      <w:ind w:left="0" w:firstLine="0"/>
      <w:jc w:val="center"/>
      <w:textAlignment w:val="center"/>
    </w:pPr>
    <w:rPr>
      <w:rFonts w:ascii="Arial" w:cs="Arial" w:hAnsi="Arial"/>
      <w:b w:val="1"/>
      <w:bCs w:val="1"/>
      <w:sz w:val="18"/>
      <w:szCs w:val="18"/>
      <w:lang w:val="en-US"/>
    </w:rPr>
  </w:style>
  <w:style w:type="paragraph" w:styleId="xl66" w:customStyle="1">
    <w:name w:val="xl66"/>
    <w:basedOn w:val="Normal"/>
    <w:rsid w:val="00EB40A8"/>
    <w:pPr>
      <w:pBdr>
        <w:top w:color="cccccc" w:space="0" w:sz="4" w:val="single"/>
        <w:left w:color="cccccc" w:space="0" w:sz="4" w:val="single"/>
        <w:bottom w:color="cccccc" w:space="0" w:sz="4" w:val="single"/>
        <w:right w:color="cccccc" w:space="0" w:sz="4" w:val="single"/>
      </w:pBdr>
      <w:shd w:color="f2f2f2" w:fill="ffffff" w:val="clear"/>
      <w:spacing w:after="100" w:afterAutospacing="1" w:before="100" w:beforeAutospacing="1" w:line="240" w:lineRule="auto"/>
      <w:ind w:left="0" w:firstLine="0"/>
      <w:jc w:val="left"/>
      <w:textAlignment w:val="center"/>
    </w:pPr>
    <w:rPr>
      <w:rFonts w:ascii="Arial" w:cs="Arial" w:hAnsi="Arial"/>
      <w:sz w:val="18"/>
      <w:szCs w:val="18"/>
      <w:lang w:val="en-US"/>
    </w:rPr>
  </w:style>
  <w:style w:type="paragraph" w:styleId="xl67" w:customStyle="1">
    <w:name w:val="xl67"/>
    <w:basedOn w:val="Normal"/>
    <w:rsid w:val="00EB40A8"/>
    <w:pPr>
      <w:pBdr>
        <w:top w:color="cccccc" w:space="0" w:sz="4" w:val="single"/>
        <w:left w:color="cccccc" w:space="0" w:sz="4" w:val="single"/>
        <w:bottom w:color="cccccc" w:space="0" w:sz="4" w:val="single"/>
        <w:right w:color="cccccc" w:space="0" w:sz="4" w:val="single"/>
      </w:pBdr>
      <w:shd w:color="e2efda" w:fill="f2f2f2" w:val="clear"/>
      <w:spacing w:after="100" w:afterAutospacing="1" w:before="100" w:beforeAutospacing="1" w:line="240" w:lineRule="auto"/>
      <w:ind w:left="0" w:firstLine="0"/>
      <w:jc w:val="center"/>
      <w:textAlignment w:val="center"/>
    </w:pPr>
    <w:rPr>
      <w:rFonts w:ascii="Arial" w:cs="Arial" w:hAnsi="Arial"/>
      <w:sz w:val="18"/>
      <w:szCs w:val="18"/>
      <w:lang w:val="en-US"/>
    </w:rPr>
  </w:style>
  <w:style w:type="paragraph" w:styleId="xl68" w:customStyle="1">
    <w:name w:val="xl68"/>
    <w:basedOn w:val="Normal"/>
    <w:rsid w:val="00EB40A8"/>
    <w:pPr>
      <w:pBdr>
        <w:top w:color="cccccc" w:space="0" w:sz="4" w:val="single"/>
        <w:left w:color="cccccc" w:space="0" w:sz="4" w:val="single"/>
        <w:bottom w:color="cccccc" w:space="0" w:sz="4" w:val="single"/>
        <w:right w:color="cccccc" w:space="0" w:sz="4" w:val="single"/>
      </w:pBdr>
      <w:shd w:color="e2efda" w:fill="f2f2f2" w:val="clear"/>
      <w:spacing w:after="100" w:afterAutospacing="1" w:before="100" w:beforeAutospacing="1" w:line="240" w:lineRule="auto"/>
      <w:ind w:left="0" w:firstLine="0"/>
      <w:jc w:val="center"/>
      <w:textAlignment w:val="center"/>
    </w:pPr>
    <w:rPr>
      <w:rFonts w:ascii="Arial" w:cs="Arial" w:hAnsi="Arial"/>
      <w:b w:val="1"/>
      <w:bCs w:val="1"/>
      <w:sz w:val="18"/>
      <w:szCs w:val="18"/>
      <w:lang w:val="en-US"/>
    </w:rPr>
  </w:style>
  <w:style w:type="paragraph" w:styleId="xl69" w:customStyle="1">
    <w:name w:val="xl69"/>
    <w:basedOn w:val="Normal"/>
    <w:rsid w:val="00EB40A8"/>
    <w:pPr>
      <w:pBdr>
        <w:top w:color="cccccc" w:space="0" w:sz="4" w:val="single"/>
        <w:left w:color="cccccc" w:space="0" w:sz="4" w:val="single"/>
        <w:bottom w:color="cccccc" w:space="0" w:sz="4" w:val="single"/>
        <w:right w:color="cccccc" w:space="0" w:sz="4" w:val="single"/>
      </w:pBdr>
      <w:shd w:color="e2efda" w:fill="f2f2f2" w:val="clear"/>
      <w:spacing w:after="100" w:afterAutospacing="1" w:before="100" w:beforeAutospacing="1" w:line="240" w:lineRule="auto"/>
      <w:ind w:left="0" w:firstLine="0"/>
      <w:jc w:val="left"/>
      <w:textAlignment w:val="center"/>
    </w:pPr>
    <w:rPr>
      <w:rFonts w:ascii="Arial" w:cs="Arial" w:hAnsi="Arial"/>
      <w:sz w:val="18"/>
      <w:szCs w:val="18"/>
      <w:lang w:val="en-US"/>
    </w:rPr>
  </w:style>
  <w:style w:type="table" w:styleId="TableGrid">
    <w:name w:val="Table Grid"/>
    <w:basedOn w:val="TableNormal"/>
    <w:uiPriority w:val="39"/>
    <w:rsid w:val="00A43B52"/>
    <w:pPr>
      <w:spacing w:line="240" w:lineRule="auto"/>
      <w:ind w:left="0" w:firstLine="0"/>
      <w:jc w:val="left"/>
    </w:pPr>
    <w:rPr>
      <w:rFonts w:asciiTheme="minorHAnsi" w:cstheme="minorBidi" w:eastAsiaTheme="minorHAnsi" w:hAnsiTheme="minorHAnsi"/>
      <w:kern w:val="2"/>
      <w:lang w:val="en-ID"/>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ind w:firstLine="1134"/>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line="240" w:lineRule="auto"/>
      <w:ind w:left="0" w:firstLine="0"/>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ind w:left="0" w:firstLine="0"/>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5">
    <w:basedOn w:val="TableNormal"/>
    <w:pPr>
      <w:spacing w:line="240" w:lineRule="auto"/>
      <w:ind w:left="0" w:firstLine="0"/>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6">
    <w:basedOn w:val="TableNormal"/>
    <w:pPr>
      <w:spacing w:line="240" w:lineRule="auto"/>
      <w:ind w:left="0" w:firstLine="0"/>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7">
    <w:basedOn w:val="TableNormal"/>
    <w:pPr>
      <w:spacing w:line="240" w:lineRule="auto"/>
      <w:ind w:left="0" w:firstLine="0"/>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8">
    <w:basedOn w:val="TableNormal"/>
    <w:pPr>
      <w:spacing w:line="240" w:lineRule="auto"/>
      <w:ind w:left="0" w:firstLine="0"/>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9">
    <w:basedOn w:val="TableNormal"/>
    <w:pPr>
      <w:spacing w:line="240" w:lineRule="auto"/>
      <w:ind w:left="0" w:firstLine="0"/>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10">
    <w:basedOn w:val="TableNormal"/>
    <w:pPr>
      <w:spacing w:line="240" w:lineRule="auto"/>
      <w:ind w:left="0" w:firstLine="0"/>
      <w:jc w:val="left"/>
    </w:pPr>
    <w:rPr>
      <w:rFonts w:ascii="Cambria" w:cs="Cambria" w:eastAsia="Cambria" w:hAnsi="Cambria"/>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i.org/10.53378/ijair.353078" TargetMode="External"/><Relationship Id="rId11" Type="http://schemas.openxmlformats.org/officeDocument/2006/relationships/footer" Target="footer2.xml"/><Relationship Id="rId22" Type="http://schemas.openxmlformats.org/officeDocument/2006/relationships/hyperlink" Target="https://doi.org/10.5465/amr.1995.9508080331" TargetMode="External"/><Relationship Id="rId10" Type="http://schemas.openxmlformats.org/officeDocument/2006/relationships/header" Target="header1.xml"/><Relationship Id="rId21" Type="http://schemas.openxmlformats.org/officeDocument/2006/relationships/hyperlink" Target="https://doi.org/10.1111/jifm.12211" TargetMode="External"/><Relationship Id="rId13" Type="http://schemas.openxmlformats.org/officeDocument/2006/relationships/footer" Target="footer1.xml"/><Relationship Id="rId24" Type="http://schemas.openxmlformats.org/officeDocument/2006/relationships/hyperlink" Target="https://doi.org/10.33395/owner.v7i2.1301" TargetMode="External"/><Relationship Id="rId12" Type="http://schemas.openxmlformats.org/officeDocument/2006/relationships/footer" Target="footer3.xml"/><Relationship Id="rId23" Type="http://schemas.openxmlformats.org/officeDocument/2006/relationships/hyperlink" Target="https://doi.org/10.1080/23311975.2024.239204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5" Type="http://schemas.openxmlformats.org/officeDocument/2006/relationships/image" Target="media/image1.png"/><Relationship Id="rId14" Type="http://schemas.openxmlformats.org/officeDocument/2006/relationships/image" Target="media/image2.png"/><Relationship Id="rId17" Type="http://schemas.openxmlformats.org/officeDocument/2006/relationships/hyperlink" Target="https://doi.org/10.23887/jia.v10i1.55564" TargetMode="External"/><Relationship Id="rId16" Type="http://schemas.openxmlformats.org/officeDocument/2006/relationships/hyperlink" Target="https://doi.org/10.32662/gaj.v7i1" TargetMode="External"/><Relationship Id="rId5" Type="http://schemas.openxmlformats.org/officeDocument/2006/relationships/styles" Target="styles.xml"/><Relationship Id="rId19" Type="http://schemas.openxmlformats.org/officeDocument/2006/relationships/hyperlink" Target="https://doi.org/10.5465/amr.1995.9503271992" TargetMode="External"/><Relationship Id="rId6" Type="http://schemas.openxmlformats.org/officeDocument/2006/relationships/customXml" Target="../customXML/item1.xml"/><Relationship Id="rId18" Type="http://schemas.openxmlformats.org/officeDocument/2006/relationships/hyperlink" Target="https://doi.org/10.1108/09513570210435852" TargetMode="External"/><Relationship Id="rId7" Type="http://schemas.openxmlformats.org/officeDocument/2006/relationships/image" Target="media/image3.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NotoSansSymbols-regular.ttf"/><Relationship Id="rId5" Type="http://schemas.openxmlformats.org/officeDocument/2006/relationships/font" Target="fonts/NotoSansSymbols-bold.ttf"/><Relationship Id="rId6"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lG8TcTh+fW6yu6opnaSipDTB1A==">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2026-07-15T09:18:00Z</dcterms:created>
</cp:coreProperties>
</file>